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87" w:rsidRPr="005258C1" w:rsidRDefault="00FE7687" w:rsidP="00FE7687">
      <w:pPr>
        <w:pStyle w:val="Heading3"/>
        <w:jc w:val="center"/>
        <w:rPr>
          <w:sz w:val="10"/>
        </w:rPr>
      </w:pPr>
    </w:p>
    <w:tbl>
      <w:tblPr>
        <w:tblW w:w="9356" w:type="dxa"/>
        <w:tblInd w:w="-256" w:type="dxa"/>
        <w:tblLayout w:type="fixed"/>
        <w:tblCellMar>
          <w:left w:w="28" w:type="dxa"/>
          <w:right w:w="28" w:type="dxa"/>
        </w:tblCellMar>
        <w:tblLook w:val="0000" w:firstRow="0" w:lastRow="0" w:firstColumn="0" w:lastColumn="0" w:noHBand="0" w:noVBand="0"/>
      </w:tblPr>
      <w:tblGrid>
        <w:gridCol w:w="3380"/>
        <w:gridCol w:w="5976"/>
      </w:tblGrid>
      <w:tr w:rsidR="005258C1" w:rsidRPr="005258C1" w:rsidTr="003C68E4">
        <w:trPr>
          <w:cantSplit/>
        </w:trPr>
        <w:tc>
          <w:tcPr>
            <w:tcW w:w="3380" w:type="dxa"/>
          </w:tcPr>
          <w:p w:rsidR="00FE7687" w:rsidRPr="005258C1" w:rsidRDefault="00FE7687" w:rsidP="00D00A0B">
            <w:pPr>
              <w:spacing w:line="240" w:lineRule="auto"/>
              <w:ind w:firstLine="0"/>
              <w:jc w:val="center"/>
              <w:rPr>
                <w:b/>
                <w:bCs/>
              </w:rPr>
            </w:pPr>
            <w:r w:rsidRPr="005258C1">
              <w:rPr>
                <w:b/>
                <w:bCs/>
              </w:rPr>
              <w:t>ỦY BAN NHÂN DÂN</w:t>
            </w:r>
          </w:p>
        </w:tc>
        <w:tc>
          <w:tcPr>
            <w:tcW w:w="5976" w:type="dxa"/>
          </w:tcPr>
          <w:p w:rsidR="00FE7687" w:rsidRPr="005258C1" w:rsidRDefault="00FE7687" w:rsidP="00D00A0B">
            <w:pPr>
              <w:spacing w:line="240" w:lineRule="auto"/>
              <w:ind w:firstLine="0"/>
              <w:jc w:val="center"/>
              <w:rPr>
                <w:b/>
                <w:bCs/>
              </w:rPr>
            </w:pPr>
            <w:r w:rsidRPr="005258C1">
              <w:rPr>
                <w:b/>
                <w:bCs/>
              </w:rPr>
              <w:t xml:space="preserve">CỘNG HOÀ XÃ HỘI CHỦ NGHĨA VIỆT </w:t>
            </w:r>
            <w:smartTag w:uri="urn:schemas-microsoft-com:office:smarttags" w:element="place">
              <w:smartTag w:uri="urn:schemas-microsoft-com:office:smarttags" w:element="country-region">
                <w:r w:rsidRPr="005258C1">
                  <w:rPr>
                    <w:b/>
                    <w:bCs/>
                  </w:rPr>
                  <w:t>NAM</w:t>
                </w:r>
              </w:smartTag>
            </w:smartTag>
          </w:p>
        </w:tc>
      </w:tr>
      <w:tr w:rsidR="005258C1" w:rsidRPr="005258C1" w:rsidTr="003C68E4">
        <w:trPr>
          <w:cantSplit/>
        </w:trPr>
        <w:tc>
          <w:tcPr>
            <w:tcW w:w="3380" w:type="dxa"/>
          </w:tcPr>
          <w:p w:rsidR="00FE7687" w:rsidRPr="005258C1" w:rsidRDefault="00FE7687" w:rsidP="00D00A0B">
            <w:pPr>
              <w:spacing w:line="240" w:lineRule="auto"/>
              <w:ind w:firstLine="0"/>
              <w:jc w:val="center"/>
              <w:rPr>
                <w:b/>
                <w:bCs/>
              </w:rPr>
            </w:pPr>
            <w:r w:rsidRPr="005258C1">
              <w:rPr>
                <w:b/>
              </w:rPr>
              <w:t>TỈNH KHÁNH HÒA</w:t>
            </w:r>
          </w:p>
        </w:tc>
        <w:tc>
          <w:tcPr>
            <w:tcW w:w="5976" w:type="dxa"/>
          </w:tcPr>
          <w:p w:rsidR="00FE7687" w:rsidRPr="005258C1" w:rsidRDefault="00FE7687" w:rsidP="00D00A0B">
            <w:pPr>
              <w:spacing w:line="240" w:lineRule="auto"/>
              <w:jc w:val="center"/>
              <w:rPr>
                <w:b/>
                <w:bCs/>
              </w:rPr>
            </w:pPr>
            <w:r w:rsidRPr="005258C1">
              <w:rPr>
                <w:b/>
                <w:bCs/>
              </w:rPr>
              <w:t>Độc lập - Tự do - Hạnh phúc</w:t>
            </w:r>
          </w:p>
        </w:tc>
      </w:tr>
      <w:tr w:rsidR="005258C1" w:rsidRPr="005258C1" w:rsidTr="003C68E4">
        <w:trPr>
          <w:cantSplit/>
        </w:trPr>
        <w:tc>
          <w:tcPr>
            <w:tcW w:w="3380" w:type="dxa"/>
          </w:tcPr>
          <w:p w:rsidR="00FE7687" w:rsidRPr="005258C1" w:rsidRDefault="00462DC3" w:rsidP="00D00A0B">
            <w:pPr>
              <w:spacing w:line="240" w:lineRule="auto"/>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668020</wp:posOffset>
                      </wp:positionH>
                      <wp:positionV relativeFrom="paragraph">
                        <wp:posOffset>36829</wp:posOffset>
                      </wp:positionV>
                      <wp:extent cx="685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6pt,2.9pt" to="10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"/>
                  </w:pict>
                </mc:Fallback>
              </mc:AlternateContent>
            </w:r>
          </w:p>
        </w:tc>
        <w:tc>
          <w:tcPr>
            <w:tcW w:w="5976" w:type="dxa"/>
          </w:tcPr>
          <w:p w:rsidR="00FE7687" w:rsidRPr="005258C1" w:rsidRDefault="00462DC3" w:rsidP="00D00A0B">
            <w:pPr>
              <w:spacing w:line="240" w:lineRule="auto"/>
              <w:jc w:val="center"/>
              <w:rPr>
                <w:b/>
                <w:bCs/>
              </w:rPr>
            </w:pPr>
            <w:r>
              <w:rPr>
                <w:noProof/>
              </w:rPr>
              <mc:AlternateContent>
                <mc:Choice Requires="wps">
                  <w:drawing>
                    <wp:anchor distT="4294967292" distB="4294967292" distL="114300" distR="114300" simplePos="0" relativeHeight="251664384" behindDoc="0" locked="0" layoutInCell="1" allowOverlap="1">
                      <wp:simplePos x="0" y="0"/>
                      <wp:positionH relativeFrom="column">
                        <wp:posOffset>946150</wp:posOffset>
                      </wp:positionH>
                      <wp:positionV relativeFrom="paragraph">
                        <wp:posOffset>36195</wp:posOffset>
                      </wp:positionV>
                      <wp:extent cx="22193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5pt,2.85pt" to="24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"/>
                  </w:pict>
                </mc:Fallback>
              </mc:AlternateContent>
            </w:r>
          </w:p>
        </w:tc>
      </w:tr>
      <w:tr w:rsidR="005258C1" w:rsidRPr="005258C1" w:rsidTr="003C68E4">
        <w:trPr>
          <w:cantSplit/>
        </w:trPr>
        <w:tc>
          <w:tcPr>
            <w:tcW w:w="3380" w:type="dxa"/>
          </w:tcPr>
          <w:p w:rsidR="00FE7687" w:rsidRPr="005258C1" w:rsidRDefault="002A4C52" w:rsidP="001C0F91">
            <w:pPr>
              <w:spacing w:line="240" w:lineRule="auto"/>
              <w:ind w:hanging="28"/>
              <w:rPr>
                <w:noProof/>
              </w:rPr>
            </w:pPr>
            <w:r w:rsidRPr="005258C1">
              <w:t xml:space="preserve">  </w:t>
            </w:r>
            <w:r w:rsidR="003C68E4">
              <w:t xml:space="preserve">  </w:t>
            </w:r>
            <w:r w:rsidRPr="005258C1">
              <w:t xml:space="preserve"> Số</w:t>
            </w:r>
            <w:r w:rsidR="00FE7687" w:rsidRPr="005258C1">
              <w:t>:</w:t>
            </w:r>
            <w:r w:rsidRPr="005258C1">
              <w:t xml:space="preserve">     </w:t>
            </w:r>
            <w:r w:rsidR="00272930">
              <w:t xml:space="preserve"> </w:t>
            </w:r>
            <w:r w:rsidRPr="005258C1">
              <w:t xml:space="preserve"> </w:t>
            </w:r>
            <w:r w:rsidR="00FE7687" w:rsidRPr="005258C1">
              <w:t>/20</w:t>
            </w:r>
            <w:r w:rsidR="001C0F91">
              <w:t>22</w:t>
            </w:r>
            <w:r w:rsidR="00FE7687" w:rsidRPr="005258C1">
              <w:t>/QĐ-UBND</w:t>
            </w:r>
          </w:p>
        </w:tc>
        <w:tc>
          <w:tcPr>
            <w:tcW w:w="5976" w:type="dxa"/>
          </w:tcPr>
          <w:p w:rsidR="00FE7687" w:rsidRPr="005258C1" w:rsidRDefault="00FE7687" w:rsidP="001C0F91">
            <w:pPr>
              <w:spacing w:line="240" w:lineRule="auto"/>
              <w:jc w:val="center"/>
              <w:rPr>
                <w:noProof/>
              </w:rPr>
            </w:pPr>
            <w:r w:rsidRPr="005258C1">
              <w:rPr>
                <w:i/>
              </w:rPr>
              <w:t xml:space="preserve">Khánh Hòa, ngày    </w:t>
            </w:r>
            <w:r w:rsidR="00350B9B">
              <w:rPr>
                <w:i/>
              </w:rPr>
              <w:t xml:space="preserve">tháng   </w:t>
            </w:r>
            <w:r w:rsidRPr="005258C1">
              <w:rPr>
                <w:i/>
              </w:rPr>
              <w:t xml:space="preserve"> năm 20</w:t>
            </w:r>
            <w:r w:rsidR="001C0F91">
              <w:rPr>
                <w:i/>
              </w:rPr>
              <w:t>22</w:t>
            </w:r>
          </w:p>
        </w:tc>
      </w:tr>
    </w:tbl>
    <w:p w:rsidR="006B7E5B" w:rsidRDefault="006E37B9" w:rsidP="00FE7687">
      <w:pPr>
        <w:spacing w:line="240" w:lineRule="auto"/>
        <w:ind w:firstLine="0"/>
        <w:jc w:val="center"/>
        <w:rPr>
          <w:b/>
        </w:rPr>
      </w:pPr>
      <w:r>
        <w:rPr>
          <w:noProof/>
        </w:rPr>
        <mc:AlternateContent>
          <mc:Choice Requires="wps">
            <w:drawing>
              <wp:anchor distT="0" distB="0" distL="114300" distR="114300" simplePos="0" relativeHeight="251668480" behindDoc="0" locked="0" layoutInCell="1" allowOverlap="1" wp14:anchorId="7FBB90FD" wp14:editId="59B63CBC">
                <wp:simplePos x="0" y="0"/>
                <wp:positionH relativeFrom="column">
                  <wp:posOffset>-459740</wp:posOffset>
                </wp:positionH>
                <wp:positionV relativeFrom="paragraph">
                  <wp:posOffset>100330</wp:posOffset>
                </wp:positionV>
                <wp:extent cx="147637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solidFill>
                          <a:srgbClr val="FFFFFF"/>
                        </a:solidFill>
                        <a:ln w="9525">
                          <a:solidFill>
                            <a:srgbClr val="000000"/>
                          </a:solidFill>
                          <a:miter lim="800000"/>
                          <a:headEnd/>
                          <a:tailEnd/>
                        </a:ln>
                      </wps:spPr>
                      <wps:txbx>
                        <w:txbxContent>
                          <w:p w:rsidR="006E37B9" w:rsidRPr="006E37B9" w:rsidRDefault="006E37B9" w:rsidP="006E37B9">
                            <w:pPr>
                              <w:ind w:firstLine="0"/>
                              <w:jc w:val="center"/>
                              <w:rPr>
                                <w:b/>
                              </w:rPr>
                            </w:pPr>
                            <w:r w:rsidRPr="006E37B9">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pt;margin-top:7.9pt;width:11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">
                <v:textbox style="mso-fit-shape-to-text:t">
                  <w:txbxContent>
                    <w:p w:rsidR="006E37B9" w:rsidRPr="006E37B9" w:rsidRDefault="006E37B9" w:rsidP="006E37B9">
                      <w:pPr>
                        <w:ind w:firstLine="0"/>
                        <w:jc w:val="center"/>
                        <w:rPr>
                          <w:b/>
                        </w:rPr>
                      </w:pPr>
                      <w:r w:rsidRPr="006E37B9">
                        <w:rPr>
                          <w:b/>
                        </w:rPr>
                        <w:t>DỰ THẢO</w:t>
                      </w:r>
                    </w:p>
                  </w:txbxContent>
                </v:textbox>
              </v:shape>
            </w:pict>
          </mc:Fallback>
        </mc:AlternateContent>
      </w:r>
    </w:p>
    <w:p w:rsidR="00FE7687" w:rsidRPr="005258C1" w:rsidRDefault="00FE7687" w:rsidP="000749BB">
      <w:pPr>
        <w:spacing w:before="120" w:after="120" w:line="240" w:lineRule="auto"/>
        <w:ind w:firstLine="0"/>
        <w:jc w:val="center"/>
        <w:rPr>
          <w:b/>
          <w:sz w:val="27"/>
          <w:szCs w:val="27"/>
        </w:rPr>
      </w:pPr>
      <w:r w:rsidRPr="005258C1">
        <w:rPr>
          <w:b/>
        </w:rPr>
        <w:t>QUYẾT ĐỊNH</w:t>
      </w:r>
    </w:p>
    <w:p w:rsidR="001C0F91" w:rsidRPr="001C0F91" w:rsidRDefault="001C0F91" w:rsidP="007F5C75">
      <w:pPr>
        <w:pStyle w:val="BodyTextIndent"/>
        <w:spacing w:before="120" w:line="276" w:lineRule="auto"/>
        <w:ind w:left="0"/>
        <w:jc w:val="center"/>
        <w:rPr>
          <w:b/>
          <w:color w:val="000000"/>
        </w:rPr>
      </w:pPr>
      <w:r w:rsidRPr="001C0F91">
        <w:rPr>
          <w:b/>
          <w:color w:val="000000"/>
        </w:rPr>
        <w:t>Sửa đổi, bổ sung một số điều tại Quy định</w:t>
      </w:r>
      <w:r w:rsidR="0080732B">
        <w:rPr>
          <w:b/>
          <w:color w:val="000000"/>
        </w:rPr>
        <w:t xml:space="preserve"> về cơ chế ưu đãi trong hoạt động vận tải khách công cộng bằng xe buýt trên địa bàn tỉnh Khánh Hòa ban hành </w:t>
      </w:r>
      <w:r w:rsidRPr="001C0F91">
        <w:rPr>
          <w:b/>
          <w:color w:val="000000"/>
        </w:rPr>
        <w:t xml:space="preserve">kèm theo Quyết định số </w:t>
      </w:r>
      <w:r w:rsidRPr="001C0F91">
        <w:rPr>
          <w:b/>
        </w:rPr>
        <w:t>30/20</w:t>
      </w:r>
      <w:r w:rsidR="0080732B">
        <w:rPr>
          <w:b/>
        </w:rPr>
        <w:t>18/QĐ-UBND ngày 29/08/2018 của Ủy ban nhân dân</w:t>
      </w:r>
      <w:r w:rsidRPr="001C0F91">
        <w:rPr>
          <w:b/>
        </w:rPr>
        <w:t xml:space="preserve"> tỉnh Khánh Hòa</w:t>
      </w:r>
    </w:p>
    <w:p w:rsidR="00FE7687" w:rsidRPr="005258C1" w:rsidRDefault="00B47123" w:rsidP="007F5C75">
      <w:pPr>
        <w:spacing w:before="120" w:after="120" w:line="276" w:lineRule="auto"/>
        <w:jc w:val="center"/>
        <w:rPr>
          <w:b/>
          <w:sz w:val="12"/>
        </w:rPr>
      </w:pPr>
      <w:r>
        <w:rPr>
          <w:noProof/>
        </w:rPr>
        <mc:AlternateContent>
          <mc:Choice Requires="wps">
            <w:drawing>
              <wp:anchor distT="4294967292" distB="4294967292" distL="114300" distR="114300" simplePos="0" relativeHeight="251666432" behindDoc="0" locked="0" layoutInCell="1" allowOverlap="1" wp14:anchorId="79E38005" wp14:editId="27B34856">
                <wp:simplePos x="0" y="0"/>
                <wp:positionH relativeFrom="column">
                  <wp:posOffset>1807210</wp:posOffset>
                </wp:positionH>
                <wp:positionV relativeFrom="paragraph">
                  <wp:posOffset>15875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3pt,1.25pt" to="31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"/>
            </w:pict>
          </mc:Fallback>
        </mc:AlternateContent>
      </w:r>
    </w:p>
    <w:p w:rsidR="00FE7687" w:rsidRPr="005258C1" w:rsidRDefault="00FE7687" w:rsidP="007F5C75">
      <w:pPr>
        <w:spacing w:before="120" w:after="120" w:line="276" w:lineRule="auto"/>
        <w:jc w:val="center"/>
        <w:rPr>
          <w:b/>
        </w:rPr>
      </w:pPr>
      <w:r w:rsidRPr="005258C1">
        <w:rPr>
          <w:b/>
        </w:rPr>
        <w:t>ỦY BAN NHÂN DÂN TỈNH KHÁNH HÒA</w:t>
      </w:r>
    </w:p>
    <w:p w:rsidR="001C0F91" w:rsidRPr="00E058C1" w:rsidRDefault="001C0F91" w:rsidP="000B080F">
      <w:pPr>
        <w:spacing w:before="120" w:after="120" w:line="240" w:lineRule="auto"/>
        <w:rPr>
          <w:bCs/>
          <w:i/>
          <w:spacing w:val="4"/>
        </w:rPr>
      </w:pPr>
      <w:r w:rsidRPr="00E058C1">
        <w:rPr>
          <w:bCs/>
          <w:i/>
          <w:spacing w:val="4"/>
        </w:rPr>
        <w:t>Căn cứ Luật Tổ chức chính quyền địa phương ngày 19</w:t>
      </w:r>
      <w:r w:rsidR="00933E2A">
        <w:rPr>
          <w:bCs/>
          <w:i/>
          <w:spacing w:val="4"/>
        </w:rPr>
        <w:t>/6/</w:t>
      </w:r>
      <w:r w:rsidRPr="00E058C1">
        <w:rPr>
          <w:bCs/>
          <w:i/>
          <w:spacing w:val="4"/>
        </w:rPr>
        <w:t>2015;</w:t>
      </w:r>
    </w:p>
    <w:p w:rsidR="001C0F91" w:rsidRDefault="001C0F91" w:rsidP="000B080F">
      <w:pPr>
        <w:spacing w:before="120" w:after="120" w:line="240" w:lineRule="auto"/>
        <w:rPr>
          <w:bCs/>
          <w:i/>
          <w:spacing w:val="4"/>
        </w:rPr>
      </w:pPr>
      <w:r>
        <w:rPr>
          <w:bCs/>
          <w:i/>
          <w:spacing w:val="4"/>
        </w:rPr>
        <w:t xml:space="preserve">Căn cứ </w:t>
      </w:r>
      <w:r w:rsidRPr="00E058C1">
        <w:rPr>
          <w:bCs/>
          <w:i/>
          <w:spacing w:val="4"/>
        </w:rPr>
        <w:t>Luật Giao thông đường bộ ngày 13/11/2008;</w:t>
      </w:r>
    </w:p>
    <w:p w:rsidR="001C0F91" w:rsidRPr="00E058C1" w:rsidRDefault="001C0F91" w:rsidP="000B080F">
      <w:pPr>
        <w:spacing w:before="120" w:after="120" w:line="240" w:lineRule="auto"/>
        <w:rPr>
          <w:bCs/>
          <w:i/>
          <w:spacing w:val="4"/>
        </w:rPr>
      </w:pPr>
      <w:r w:rsidRPr="00E058C1">
        <w:rPr>
          <w:bCs/>
          <w:i/>
          <w:spacing w:val="4"/>
        </w:rPr>
        <w:t>Căn cứ Luật Ban hành văn bản quy phạm pháp luật ngày 22 tháng 06 năm 2015;</w:t>
      </w:r>
    </w:p>
    <w:p w:rsidR="001C0F91" w:rsidRDefault="001C0F91" w:rsidP="000B080F">
      <w:pPr>
        <w:spacing w:before="120" w:after="120" w:line="240" w:lineRule="auto"/>
        <w:rPr>
          <w:bCs/>
          <w:i/>
          <w:spacing w:val="4"/>
        </w:rPr>
      </w:pPr>
      <w:r>
        <w:rPr>
          <w:bCs/>
          <w:i/>
          <w:spacing w:val="4"/>
        </w:rPr>
        <w:t>Căn cứ Luật sửa đổi, bổ sung một số điều của Luật Ban hành văn bản quy phạm pháp luật ngày 18 tháng 6 năm 2020;</w:t>
      </w:r>
    </w:p>
    <w:p w:rsidR="00C03018" w:rsidRDefault="00C03018" w:rsidP="000B080F">
      <w:pPr>
        <w:spacing w:before="120" w:after="120" w:line="240" w:lineRule="auto"/>
        <w:rPr>
          <w:bCs/>
          <w:i/>
          <w:spacing w:val="4"/>
        </w:rPr>
      </w:pPr>
      <w:r w:rsidRPr="00E058C1">
        <w:rPr>
          <w:bCs/>
          <w:i/>
          <w:spacing w:val="4"/>
        </w:rPr>
        <w:t>Căn cứ Nghị định số </w:t>
      </w:r>
      <w:hyperlink r:id="rId9" w:tgtFrame="_blank" w:history="1">
        <w:r>
          <w:rPr>
            <w:bCs/>
            <w:i/>
            <w:spacing w:val="4"/>
          </w:rPr>
          <w:t>10</w:t>
        </w:r>
        <w:r w:rsidRPr="00E058C1">
          <w:rPr>
            <w:bCs/>
            <w:i/>
            <w:spacing w:val="4"/>
          </w:rPr>
          <w:t>/</w:t>
        </w:r>
        <w:r>
          <w:rPr>
            <w:bCs/>
            <w:i/>
            <w:spacing w:val="4"/>
          </w:rPr>
          <w:t>2020</w:t>
        </w:r>
        <w:r w:rsidRPr="00E058C1">
          <w:rPr>
            <w:bCs/>
            <w:i/>
            <w:spacing w:val="4"/>
          </w:rPr>
          <w:t>/NĐ-CP</w:t>
        </w:r>
      </w:hyperlink>
      <w:r w:rsidRPr="00E058C1">
        <w:rPr>
          <w:bCs/>
          <w:i/>
          <w:spacing w:val="4"/>
        </w:rPr>
        <w:t xml:space="preserve"> ngày </w:t>
      </w:r>
      <w:r>
        <w:rPr>
          <w:bCs/>
          <w:i/>
          <w:spacing w:val="4"/>
        </w:rPr>
        <w:t>17</w:t>
      </w:r>
      <w:r w:rsidRPr="00E058C1">
        <w:rPr>
          <w:bCs/>
          <w:i/>
          <w:spacing w:val="4"/>
        </w:rPr>
        <w:t>/</w:t>
      </w:r>
      <w:r>
        <w:rPr>
          <w:bCs/>
          <w:i/>
          <w:spacing w:val="4"/>
        </w:rPr>
        <w:t>01</w:t>
      </w:r>
      <w:r w:rsidRPr="00E058C1">
        <w:rPr>
          <w:bCs/>
          <w:i/>
          <w:spacing w:val="4"/>
        </w:rPr>
        <w:t>/20</w:t>
      </w:r>
      <w:r>
        <w:rPr>
          <w:bCs/>
          <w:i/>
          <w:spacing w:val="4"/>
        </w:rPr>
        <w:t>20</w:t>
      </w:r>
      <w:r w:rsidRPr="00E058C1">
        <w:rPr>
          <w:bCs/>
          <w:i/>
          <w:spacing w:val="4"/>
        </w:rPr>
        <w:t xml:space="preserve"> của Chính phủ </w:t>
      </w:r>
      <w:r>
        <w:rPr>
          <w:bCs/>
          <w:i/>
          <w:spacing w:val="4"/>
        </w:rPr>
        <w:t xml:space="preserve">Quy định </w:t>
      </w:r>
      <w:r w:rsidRPr="00E058C1">
        <w:rPr>
          <w:bCs/>
          <w:i/>
          <w:spacing w:val="4"/>
        </w:rPr>
        <w:t>về kinh doanh và điều kiện kinh doanh vận tải bằng xe ô tô;</w:t>
      </w:r>
    </w:p>
    <w:p w:rsidR="00C03018" w:rsidRPr="00E058C1" w:rsidRDefault="00C03018" w:rsidP="000B080F">
      <w:pPr>
        <w:spacing w:before="120" w:after="120" w:line="240" w:lineRule="auto"/>
        <w:rPr>
          <w:bCs/>
          <w:i/>
          <w:spacing w:val="4"/>
        </w:rPr>
      </w:pPr>
      <w:r>
        <w:rPr>
          <w:bCs/>
          <w:i/>
          <w:spacing w:val="4"/>
        </w:rPr>
        <w:t xml:space="preserve">Căn cứ </w:t>
      </w:r>
      <w:r w:rsidRPr="00C03018">
        <w:rPr>
          <w:bCs/>
          <w:i/>
          <w:spacing w:val="4"/>
        </w:rPr>
        <w:t>Nghị định số 32/2019/NĐ-CP ngày 10/04/2019 của Chính Phủ về Quy định giao nhiệm vụ, đặt hàng hoặc đấu thầu cung cấp sản phẩm, dịch vụ công sử dụng ngân sách nhà nước từ nguồn kinh phí chi thường xuyên;</w:t>
      </w:r>
    </w:p>
    <w:p w:rsidR="00C03018" w:rsidRPr="00E058C1" w:rsidRDefault="00C03018" w:rsidP="000B080F">
      <w:pPr>
        <w:spacing w:before="120" w:after="120" w:line="240" w:lineRule="auto"/>
        <w:rPr>
          <w:bCs/>
          <w:i/>
          <w:spacing w:val="4"/>
        </w:rPr>
      </w:pPr>
      <w:r w:rsidRPr="00E058C1">
        <w:rPr>
          <w:bCs/>
          <w:i/>
          <w:spacing w:val="4"/>
        </w:rPr>
        <w:t>Căn cứ Quyết định số </w:t>
      </w:r>
      <w:hyperlink r:id="rId10" w:tgtFrame="_blank" w:history="1">
        <w:r w:rsidRPr="00E058C1">
          <w:rPr>
            <w:bCs/>
            <w:i/>
            <w:spacing w:val="4"/>
          </w:rPr>
          <w:t>13/2015/QĐ-TTg</w:t>
        </w:r>
      </w:hyperlink>
      <w:r w:rsidRPr="00E058C1">
        <w:rPr>
          <w:bCs/>
          <w:i/>
          <w:spacing w:val="4"/>
        </w:rPr>
        <w:t> ngày 05/05/2015 của Thủ tướng Chính phủ về cơ chế, chính sách khuyến khích phát triển vận tải hành khách công cộng bằng xe buýt;</w:t>
      </w:r>
    </w:p>
    <w:p w:rsidR="00C03018" w:rsidRPr="00E058C1" w:rsidRDefault="00C03018" w:rsidP="000B080F">
      <w:pPr>
        <w:spacing w:before="120" w:after="120" w:line="240" w:lineRule="auto"/>
        <w:rPr>
          <w:bCs/>
          <w:i/>
          <w:spacing w:val="4"/>
        </w:rPr>
      </w:pPr>
      <w:r w:rsidRPr="00E058C1">
        <w:rPr>
          <w:bCs/>
          <w:i/>
          <w:spacing w:val="4"/>
        </w:rPr>
        <w:t>Căn cứ Thông tư số </w:t>
      </w:r>
      <w:hyperlink r:id="rId11" w:tgtFrame="_blank" w:history="1">
        <w:r w:rsidRPr="00E058C1">
          <w:rPr>
            <w:bCs/>
            <w:i/>
            <w:spacing w:val="4"/>
          </w:rPr>
          <w:t>02/2016/TT-BTC</w:t>
        </w:r>
      </w:hyperlink>
      <w:r w:rsidRPr="00E058C1">
        <w:rPr>
          <w:bCs/>
          <w:i/>
          <w:spacing w:val="4"/>
        </w:rPr>
        <w:t> ngày 06/01/2016 của</w:t>
      </w:r>
      <w:r>
        <w:rPr>
          <w:bCs/>
          <w:i/>
          <w:spacing w:val="4"/>
        </w:rPr>
        <w:t>Bộ trưởng</w:t>
      </w:r>
      <w:r w:rsidRPr="00E058C1">
        <w:rPr>
          <w:bCs/>
          <w:i/>
          <w:spacing w:val="4"/>
        </w:rPr>
        <w:t>Bộ Tài chính hướng dẫn hỗ trợ lãi suất đối với tổ chức, cá nhân vay vốn tại tổ chức tín dụng để thực hiện các dự án đầu tư phương tiện, đầu tư kết cấu hạ tầng phục vụ vận tải hành khách công cộng bằng xe buýt theo Quyết định số </w:t>
      </w:r>
      <w:hyperlink r:id="rId12" w:tgtFrame="_blank" w:history="1">
        <w:r w:rsidRPr="00E058C1">
          <w:rPr>
            <w:bCs/>
            <w:i/>
            <w:spacing w:val="4"/>
          </w:rPr>
          <w:t>13/2015/QĐ-TTg</w:t>
        </w:r>
      </w:hyperlink>
      <w:r w:rsidRPr="00E058C1">
        <w:rPr>
          <w:bCs/>
          <w:i/>
          <w:spacing w:val="4"/>
        </w:rPr>
        <w:t> ngày 05/05/2015 của Thủ tướng Chính phủ;</w:t>
      </w:r>
    </w:p>
    <w:p w:rsidR="009D3903" w:rsidRDefault="009D3903" w:rsidP="000B080F">
      <w:pPr>
        <w:spacing w:before="120" w:after="120" w:line="240" w:lineRule="auto"/>
        <w:rPr>
          <w:bCs/>
          <w:i/>
          <w:spacing w:val="4"/>
        </w:rPr>
      </w:pPr>
      <w:r w:rsidRPr="00E058C1">
        <w:rPr>
          <w:bCs/>
          <w:i/>
          <w:spacing w:val="4"/>
        </w:rPr>
        <w:t>Căn cứ Thông tư số </w:t>
      </w:r>
      <w:hyperlink r:id="rId13" w:tgtFrame="_blank" w:history="1">
        <w:r w:rsidR="00C03018">
          <w:rPr>
            <w:bCs/>
            <w:i/>
            <w:spacing w:val="4"/>
          </w:rPr>
          <w:t>12</w:t>
        </w:r>
        <w:r w:rsidRPr="00E058C1">
          <w:rPr>
            <w:bCs/>
            <w:i/>
            <w:spacing w:val="4"/>
          </w:rPr>
          <w:t>/20</w:t>
        </w:r>
        <w:r w:rsidR="00C03018">
          <w:rPr>
            <w:bCs/>
            <w:i/>
            <w:spacing w:val="4"/>
          </w:rPr>
          <w:t>20</w:t>
        </w:r>
        <w:r w:rsidRPr="00E058C1">
          <w:rPr>
            <w:bCs/>
            <w:i/>
            <w:spacing w:val="4"/>
          </w:rPr>
          <w:t>/TT-BGTVT</w:t>
        </w:r>
      </w:hyperlink>
      <w:r w:rsidRPr="00E058C1">
        <w:rPr>
          <w:bCs/>
          <w:i/>
          <w:spacing w:val="4"/>
        </w:rPr>
        <w:t xml:space="preserve"> ngày </w:t>
      </w:r>
      <w:r w:rsidR="00C03018">
        <w:rPr>
          <w:bCs/>
          <w:i/>
          <w:spacing w:val="4"/>
        </w:rPr>
        <w:t>29</w:t>
      </w:r>
      <w:r w:rsidRPr="00E058C1">
        <w:rPr>
          <w:bCs/>
          <w:i/>
          <w:spacing w:val="4"/>
        </w:rPr>
        <w:t>/</w:t>
      </w:r>
      <w:r w:rsidR="00C03018">
        <w:rPr>
          <w:bCs/>
          <w:i/>
          <w:spacing w:val="4"/>
        </w:rPr>
        <w:t>05</w:t>
      </w:r>
      <w:r w:rsidRPr="00E058C1">
        <w:rPr>
          <w:bCs/>
          <w:i/>
          <w:spacing w:val="4"/>
        </w:rPr>
        <w:t>/20</w:t>
      </w:r>
      <w:r w:rsidR="00C03018">
        <w:rPr>
          <w:bCs/>
          <w:i/>
          <w:spacing w:val="4"/>
        </w:rPr>
        <w:t>20</w:t>
      </w:r>
      <w:r w:rsidRPr="00E058C1">
        <w:rPr>
          <w:bCs/>
          <w:i/>
          <w:spacing w:val="4"/>
        </w:rPr>
        <w:t xml:space="preserve"> của </w:t>
      </w:r>
      <w:r>
        <w:rPr>
          <w:bCs/>
          <w:i/>
          <w:spacing w:val="4"/>
        </w:rPr>
        <w:t xml:space="preserve">Bộ trưởng </w:t>
      </w:r>
      <w:r w:rsidRPr="00E058C1">
        <w:rPr>
          <w:bCs/>
          <w:i/>
          <w:spacing w:val="4"/>
        </w:rPr>
        <w:t>Bộ Giao thông vận tải Quy định về tổ chức, quản lý hoạt động vận tải bằng xe ô tô và dịch vụ hỗ trợ vận tải đường bộ;</w:t>
      </w:r>
    </w:p>
    <w:p w:rsidR="00C03018" w:rsidRDefault="00C03018" w:rsidP="000B080F">
      <w:pPr>
        <w:spacing w:before="120" w:after="120" w:line="240" w:lineRule="auto"/>
        <w:rPr>
          <w:bCs/>
          <w:i/>
          <w:spacing w:val="4"/>
        </w:rPr>
      </w:pPr>
      <w:r w:rsidRPr="00E058C1">
        <w:rPr>
          <w:bCs/>
          <w:i/>
          <w:spacing w:val="4"/>
        </w:rPr>
        <w:t>Căn cứ Thông tư số </w:t>
      </w:r>
      <w:hyperlink r:id="rId14" w:tgtFrame="_blank" w:history="1">
        <w:r>
          <w:rPr>
            <w:bCs/>
            <w:i/>
            <w:spacing w:val="4"/>
          </w:rPr>
          <w:t>02</w:t>
        </w:r>
        <w:r w:rsidRPr="00E058C1">
          <w:rPr>
            <w:bCs/>
            <w:i/>
            <w:spacing w:val="4"/>
          </w:rPr>
          <w:t>/20</w:t>
        </w:r>
        <w:r>
          <w:rPr>
            <w:bCs/>
            <w:i/>
            <w:spacing w:val="4"/>
          </w:rPr>
          <w:t>21</w:t>
        </w:r>
        <w:r w:rsidRPr="00E058C1">
          <w:rPr>
            <w:bCs/>
            <w:i/>
            <w:spacing w:val="4"/>
          </w:rPr>
          <w:t>/TT-BGTVT</w:t>
        </w:r>
      </w:hyperlink>
      <w:r w:rsidRPr="00E058C1">
        <w:rPr>
          <w:bCs/>
          <w:i/>
          <w:spacing w:val="4"/>
        </w:rPr>
        <w:t xml:space="preserve"> ngày </w:t>
      </w:r>
      <w:r>
        <w:rPr>
          <w:bCs/>
          <w:i/>
          <w:spacing w:val="4"/>
        </w:rPr>
        <w:t>04</w:t>
      </w:r>
      <w:r w:rsidRPr="00E058C1">
        <w:rPr>
          <w:bCs/>
          <w:i/>
          <w:spacing w:val="4"/>
        </w:rPr>
        <w:t>/</w:t>
      </w:r>
      <w:r>
        <w:rPr>
          <w:bCs/>
          <w:i/>
          <w:spacing w:val="4"/>
        </w:rPr>
        <w:t>02</w:t>
      </w:r>
      <w:r w:rsidRPr="00E058C1">
        <w:rPr>
          <w:bCs/>
          <w:i/>
          <w:spacing w:val="4"/>
        </w:rPr>
        <w:t>/20</w:t>
      </w:r>
      <w:r>
        <w:rPr>
          <w:bCs/>
          <w:i/>
          <w:spacing w:val="4"/>
        </w:rPr>
        <w:t>21</w:t>
      </w:r>
      <w:r w:rsidRPr="00E058C1">
        <w:rPr>
          <w:bCs/>
          <w:i/>
          <w:spacing w:val="4"/>
        </w:rPr>
        <w:t xml:space="preserve"> của </w:t>
      </w:r>
      <w:r>
        <w:rPr>
          <w:bCs/>
          <w:i/>
          <w:spacing w:val="4"/>
        </w:rPr>
        <w:t xml:space="preserve">Bộ trưởng </w:t>
      </w:r>
      <w:r w:rsidRPr="00E058C1">
        <w:rPr>
          <w:bCs/>
          <w:i/>
          <w:spacing w:val="4"/>
        </w:rPr>
        <w:t xml:space="preserve">Bộ Giao thông vận tải </w:t>
      </w:r>
      <w:r>
        <w:rPr>
          <w:bCs/>
          <w:i/>
          <w:spacing w:val="4"/>
        </w:rPr>
        <w:t xml:space="preserve">về sửa đổi một số điều của </w:t>
      </w:r>
      <w:r w:rsidRPr="00E058C1">
        <w:rPr>
          <w:bCs/>
          <w:i/>
          <w:spacing w:val="4"/>
        </w:rPr>
        <w:t>Thông tư số </w:t>
      </w:r>
      <w:hyperlink r:id="rId15" w:tgtFrame="_blank" w:history="1">
        <w:r>
          <w:rPr>
            <w:bCs/>
            <w:i/>
            <w:spacing w:val="4"/>
          </w:rPr>
          <w:t>12</w:t>
        </w:r>
        <w:r w:rsidRPr="00E058C1">
          <w:rPr>
            <w:bCs/>
            <w:i/>
            <w:spacing w:val="4"/>
          </w:rPr>
          <w:t>/20</w:t>
        </w:r>
        <w:r>
          <w:rPr>
            <w:bCs/>
            <w:i/>
            <w:spacing w:val="4"/>
          </w:rPr>
          <w:t>20</w:t>
        </w:r>
        <w:r w:rsidRPr="00E058C1">
          <w:rPr>
            <w:bCs/>
            <w:i/>
            <w:spacing w:val="4"/>
          </w:rPr>
          <w:t>/TT-BGTVT</w:t>
        </w:r>
      </w:hyperlink>
      <w:r w:rsidRPr="00E058C1">
        <w:rPr>
          <w:bCs/>
          <w:i/>
          <w:spacing w:val="4"/>
        </w:rPr>
        <w:t xml:space="preserve"> ngày </w:t>
      </w:r>
      <w:r>
        <w:rPr>
          <w:bCs/>
          <w:i/>
          <w:spacing w:val="4"/>
        </w:rPr>
        <w:t>29</w:t>
      </w:r>
      <w:r w:rsidRPr="00E058C1">
        <w:rPr>
          <w:bCs/>
          <w:i/>
          <w:spacing w:val="4"/>
        </w:rPr>
        <w:t>/</w:t>
      </w:r>
      <w:r>
        <w:rPr>
          <w:bCs/>
          <w:i/>
          <w:spacing w:val="4"/>
        </w:rPr>
        <w:t>05</w:t>
      </w:r>
      <w:r w:rsidRPr="00E058C1">
        <w:rPr>
          <w:bCs/>
          <w:i/>
          <w:spacing w:val="4"/>
        </w:rPr>
        <w:t>/20</w:t>
      </w:r>
      <w:r>
        <w:rPr>
          <w:bCs/>
          <w:i/>
          <w:spacing w:val="4"/>
        </w:rPr>
        <w:t>20</w:t>
      </w:r>
      <w:r w:rsidRPr="00E058C1">
        <w:rPr>
          <w:bCs/>
          <w:i/>
          <w:spacing w:val="4"/>
        </w:rPr>
        <w:t xml:space="preserve"> của </w:t>
      </w:r>
      <w:r>
        <w:rPr>
          <w:bCs/>
          <w:i/>
          <w:spacing w:val="4"/>
        </w:rPr>
        <w:t xml:space="preserve">Bộ trưởng </w:t>
      </w:r>
      <w:r w:rsidRPr="00E058C1">
        <w:rPr>
          <w:bCs/>
          <w:i/>
          <w:spacing w:val="4"/>
        </w:rPr>
        <w:t>Bộ Giao thông vận tải Quy định về tổ chức, quản lý hoạt động vận tải bằng xe ô tô và dịch vụ hỗ trợ vận tải đường bộ;</w:t>
      </w:r>
    </w:p>
    <w:p w:rsidR="00350B9B" w:rsidRDefault="00FE7687" w:rsidP="000B080F">
      <w:pPr>
        <w:spacing w:before="120" w:after="120" w:line="240" w:lineRule="auto"/>
        <w:ind w:firstLine="720"/>
        <w:rPr>
          <w:bCs/>
          <w:i/>
          <w:spacing w:val="4"/>
        </w:rPr>
      </w:pPr>
      <w:r w:rsidRPr="00E058C1">
        <w:rPr>
          <w:bCs/>
          <w:i/>
          <w:spacing w:val="4"/>
        </w:rPr>
        <w:lastRenderedPageBreak/>
        <w:t>Theo đề nghị của Giám đốc Sở Giao thông vận tải Khánh Hoà</w:t>
      </w:r>
      <w:r w:rsidR="0059711E">
        <w:rPr>
          <w:bCs/>
          <w:i/>
          <w:spacing w:val="4"/>
        </w:rPr>
        <w:t xml:space="preserve"> tại tờ trình số……/TT</w:t>
      </w:r>
      <w:r w:rsidR="008A6754" w:rsidRPr="00E058C1">
        <w:rPr>
          <w:bCs/>
          <w:i/>
          <w:spacing w:val="4"/>
        </w:rPr>
        <w:t xml:space="preserve">r-SGTVT ngày …. </w:t>
      </w:r>
      <w:r w:rsidR="001E7FA0">
        <w:rPr>
          <w:bCs/>
          <w:i/>
          <w:spacing w:val="4"/>
        </w:rPr>
        <w:t>t</w:t>
      </w:r>
      <w:r w:rsidR="008A6754" w:rsidRPr="00E058C1">
        <w:rPr>
          <w:bCs/>
          <w:i/>
          <w:spacing w:val="4"/>
        </w:rPr>
        <w:t>háng … năm 20</w:t>
      </w:r>
      <w:r w:rsidR="00C03018">
        <w:rPr>
          <w:bCs/>
          <w:i/>
          <w:spacing w:val="4"/>
        </w:rPr>
        <w:t>22</w:t>
      </w:r>
      <w:r w:rsidR="008A6754" w:rsidRPr="00E058C1">
        <w:rPr>
          <w:bCs/>
          <w:i/>
          <w:spacing w:val="4"/>
        </w:rPr>
        <w:t>.</w:t>
      </w:r>
    </w:p>
    <w:p w:rsidR="00126304" w:rsidRPr="00126304" w:rsidRDefault="00126304" w:rsidP="000B080F">
      <w:pPr>
        <w:spacing w:before="120" w:after="120" w:line="240" w:lineRule="auto"/>
        <w:ind w:firstLine="720"/>
        <w:rPr>
          <w:bCs/>
          <w:i/>
          <w:spacing w:val="4"/>
          <w:sz w:val="20"/>
          <w:szCs w:val="20"/>
        </w:rPr>
      </w:pPr>
    </w:p>
    <w:p w:rsidR="00FE7687" w:rsidRPr="005258C1" w:rsidRDefault="00FE7687" w:rsidP="000B080F">
      <w:pPr>
        <w:spacing w:before="120" w:after="120" w:line="240" w:lineRule="auto"/>
        <w:jc w:val="center"/>
        <w:rPr>
          <w:b/>
          <w:sz w:val="27"/>
          <w:szCs w:val="27"/>
        </w:rPr>
      </w:pPr>
      <w:r w:rsidRPr="005258C1">
        <w:rPr>
          <w:b/>
          <w:sz w:val="27"/>
          <w:szCs w:val="27"/>
        </w:rPr>
        <w:t>QUYẾT ĐỊNH:</w:t>
      </w:r>
    </w:p>
    <w:p w:rsidR="00FE7687" w:rsidRPr="005258C1" w:rsidRDefault="00FE7687" w:rsidP="000B080F">
      <w:pPr>
        <w:spacing w:before="120" w:after="120" w:line="240" w:lineRule="auto"/>
        <w:ind w:firstLine="720"/>
        <w:rPr>
          <w:b/>
          <w:bCs/>
          <w:sz w:val="12"/>
          <w:szCs w:val="26"/>
        </w:rPr>
      </w:pPr>
    </w:p>
    <w:p w:rsidR="003F3F9D" w:rsidRPr="006E61CA" w:rsidRDefault="00FE7687" w:rsidP="000B080F">
      <w:pPr>
        <w:spacing w:before="120" w:after="120" w:line="240" w:lineRule="auto"/>
        <w:ind w:firstLine="720"/>
        <w:rPr>
          <w:b/>
        </w:rPr>
      </w:pPr>
      <w:r w:rsidRPr="006E61CA">
        <w:rPr>
          <w:b/>
          <w:bCs/>
        </w:rPr>
        <w:t xml:space="preserve">Điều 1. </w:t>
      </w:r>
      <w:r w:rsidR="00EF29F6" w:rsidRPr="006E61CA">
        <w:rPr>
          <w:b/>
          <w:color w:val="000000"/>
        </w:rPr>
        <w:t xml:space="preserve">Sửa đổi, bổ sung một số điều tại Quy định về cơ chế ưu đãi trong hoạt động vận tải khách công cộng bằng xe buýt trên địa bàn tỉnh Khánh Hòa ban hành kèm theo Quyết định số </w:t>
      </w:r>
      <w:r w:rsidR="00EF29F6" w:rsidRPr="006E61CA">
        <w:rPr>
          <w:b/>
        </w:rPr>
        <w:t>30/2018/QĐ-UBND ngày 29/08/2018 của Ủy ban nhân dân tỉnh Khánh Hòa</w:t>
      </w:r>
      <w:r w:rsidR="00AE3AE7" w:rsidRPr="006E61CA">
        <w:rPr>
          <w:b/>
        </w:rPr>
        <w:t>:</w:t>
      </w:r>
    </w:p>
    <w:p w:rsidR="00D8479B" w:rsidRPr="00D8479B" w:rsidRDefault="00D8479B" w:rsidP="000B080F">
      <w:pPr>
        <w:shd w:val="clear" w:color="auto" w:fill="FFFFFF"/>
        <w:tabs>
          <w:tab w:val="left" w:pos="567"/>
        </w:tabs>
        <w:spacing w:before="120" w:after="120" w:line="240" w:lineRule="auto"/>
      </w:pPr>
      <w:r w:rsidRPr="00D8479B">
        <w:tab/>
        <w:t>1. Sửa đổi, bổ sung khoản 2, Điều 3 như sau:</w:t>
      </w:r>
    </w:p>
    <w:p w:rsidR="00933866" w:rsidRDefault="00D8479B" w:rsidP="000B080F">
      <w:pPr>
        <w:shd w:val="clear" w:color="auto" w:fill="FFFFFF"/>
        <w:tabs>
          <w:tab w:val="left" w:pos="567"/>
        </w:tabs>
        <w:spacing w:before="120" w:after="120" w:line="240" w:lineRule="auto"/>
      </w:pPr>
      <w:r w:rsidRPr="00D8479B">
        <w:tab/>
      </w:r>
      <w:r w:rsidR="004F2D7D">
        <w:t>“</w:t>
      </w:r>
      <w:r w:rsidR="00933866">
        <w:t>2. Đối với các tuyến xe buýt thực hiện xã hội hóa:</w:t>
      </w:r>
    </w:p>
    <w:p w:rsidR="0066004E" w:rsidRDefault="00933866" w:rsidP="000B080F">
      <w:pPr>
        <w:shd w:val="clear" w:color="auto" w:fill="FFFFFF"/>
        <w:tabs>
          <w:tab w:val="left" w:pos="567"/>
        </w:tabs>
        <w:spacing w:before="120" w:after="120" w:line="240" w:lineRule="auto"/>
        <w:rPr>
          <w:color w:val="000000"/>
          <w:shd w:val="clear" w:color="auto" w:fill="FFFFFF"/>
        </w:rPr>
      </w:pPr>
      <w:r>
        <w:tab/>
      </w:r>
      <w:r w:rsidR="00D8479B" w:rsidRPr="00D8479B">
        <w:rPr>
          <w:color w:val="000000"/>
          <w:shd w:val="clear" w:color="auto" w:fill="FFFFFF"/>
        </w:rPr>
        <w:t>Các tuyến xe buýt được cơ quan quản lý nhà nước có thẩm quyền chấp thuận hoạt động để phục vụ nhu cầu đi lại hằng ngày của hành khách bằng xe buýt liên huyện, liên tỉnh không được trợ giá từ ngân sách nhà nước (trừ các tuyến thuộc đối tượng tại Khoản 1 Điều này). Được hưởng chính sách ưu đãi theo quy định tại khoản 2, khoản 3 Điều 4 và các điều 7, 8, 9, 10 và 11 dưới đây.</w:t>
      </w:r>
      <w:r w:rsidR="004F2D7D">
        <w:rPr>
          <w:color w:val="000000"/>
          <w:shd w:val="clear" w:color="auto" w:fill="FFFFFF"/>
        </w:rPr>
        <w:t>”</w:t>
      </w:r>
    </w:p>
    <w:p w:rsidR="003F3F9D" w:rsidRPr="00BD5F0B" w:rsidRDefault="00D716CE" w:rsidP="000B080F">
      <w:pPr>
        <w:shd w:val="clear" w:color="auto" w:fill="FFFFFF"/>
        <w:tabs>
          <w:tab w:val="left" w:pos="567"/>
        </w:tabs>
        <w:spacing w:before="120" w:after="120" w:line="240" w:lineRule="auto"/>
        <w:rPr>
          <w:color w:val="000000"/>
          <w:shd w:val="clear" w:color="auto" w:fill="FFFFFF"/>
        </w:rPr>
      </w:pPr>
      <w:r>
        <w:rPr>
          <w:color w:val="000000"/>
          <w:shd w:val="clear" w:color="auto" w:fill="FFFFFF"/>
        </w:rPr>
        <w:tab/>
      </w:r>
      <w:r w:rsidRPr="00BD5F0B">
        <w:rPr>
          <w:color w:val="000000"/>
          <w:shd w:val="clear" w:color="auto" w:fill="FFFFFF"/>
        </w:rPr>
        <w:t xml:space="preserve">2. </w:t>
      </w:r>
      <w:r w:rsidR="00492E70" w:rsidRPr="00BD5F0B">
        <w:rPr>
          <w:color w:val="000000"/>
          <w:shd w:val="clear" w:color="auto" w:fill="FFFFFF"/>
        </w:rPr>
        <w:t>Sửa đổi, bổ sung</w:t>
      </w:r>
      <w:r w:rsidR="003A57AB" w:rsidRPr="00BD5F0B">
        <w:rPr>
          <w:color w:val="000000"/>
          <w:shd w:val="clear" w:color="auto" w:fill="FFFFFF"/>
        </w:rPr>
        <w:t xml:space="preserve"> Khoản 1,</w:t>
      </w:r>
      <w:r w:rsidR="003F3F9D" w:rsidRPr="00BD5F0B">
        <w:rPr>
          <w:color w:val="000000"/>
          <w:shd w:val="clear" w:color="auto" w:fill="FFFFFF"/>
        </w:rPr>
        <w:t xml:space="preserve"> Điều 4 như sau:</w:t>
      </w:r>
    </w:p>
    <w:p w:rsidR="008D5AA9" w:rsidRPr="00BD5F0B" w:rsidRDefault="00492E70" w:rsidP="000B080F">
      <w:pPr>
        <w:shd w:val="clear" w:color="auto" w:fill="FFFFFF"/>
        <w:tabs>
          <w:tab w:val="left" w:pos="567"/>
        </w:tabs>
        <w:spacing w:before="120" w:after="120" w:line="240" w:lineRule="auto"/>
        <w:rPr>
          <w:color w:val="000000"/>
          <w:shd w:val="clear" w:color="auto" w:fill="FFFFFF"/>
        </w:rPr>
      </w:pPr>
      <w:r w:rsidRPr="00BD5F0B">
        <w:rPr>
          <w:color w:val="000000"/>
          <w:shd w:val="clear" w:color="auto" w:fill="FFFFFF"/>
        </w:rPr>
        <w:tab/>
        <w:t>“</w:t>
      </w:r>
      <w:r w:rsidR="006F4660" w:rsidRPr="00BD5F0B">
        <w:rPr>
          <w:color w:val="000000"/>
          <w:shd w:val="clear" w:color="auto" w:fill="FFFFFF"/>
        </w:rPr>
        <w:t>1. Đối với cơ sở hạ tầng</w:t>
      </w:r>
      <w:r w:rsidR="00EC00FA" w:rsidRPr="00BD5F0B">
        <w:rPr>
          <w:color w:val="000000"/>
          <w:shd w:val="clear" w:color="auto" w:fill="FFFFFF"/>
        </w:rPr>
        <w:t xml:space="preserve"> gồm điểm dừng, biển báo, nhà chờ, vạch kẻ đường, điểm trung chuyển, điểm đầu, điểm cuối và công trình khác</w:t>
      </w:r>
      <w:r w:rsidR="006F4660" w:rsidRPr="00BD5F0B">
        <w:rPr>
          <w:color w:val="000000"/>
          <w:shd w:val="clear" w:color="auto" w:fill="FFFFFF"/>
        </w:rPr>
        <w:t xml:space="preserve"> phục vụ các tuyến VTHKCC bằng xe buýt có trợ giá từ ngân sách nhà nước:</w:t>
      </w:r>
    </w:p>
    <w:p w:rsidR="00361FFF" w:rsidRPr="00BD5F0B" w:rsidRDefault="006F4660" w:rsidP="000B080F">
      <w:pPr>
        <w:shd w:val="clear" w:color="auto" w:fill="FFFFFF"/>
        <w:tabs>
          <w:tab w:val="left" w:pos="567"/>
        </w:tabs>
        <w:spacing w:before="120" w:after="120" w:line="240" w:lineRule="auto"/>
        <w:rPr>
          <w:color w:val="000000"/>
          <w:shd w:val="clear" w:color="auto" w:fill="FFFFFF"/>
        </w:rPr>
      </w:pPr>
      <w:r w:rsidRPr="00BD5F0B">
        <w:rPr>
          <w:color w:val="000000"/>
          <w:shd w:val="clear" w:color="auto" w:fill="FFFFFF"/>
        </w:rPr>
        <w:tab/>
      </w:r>
      <w:r w:rsidR="00361FFF" w:rsidRPr="00BD5F0B">
        <w:rPr>
          <w:color w:val="000000"/>
          <w:shd w:val="clear" w:color="auto" w:fill="FFFFFF"/>
        </w:rPr>
        <w:t>a) Sở Giao thông vận tải trình UBND tỉnh đầu tư xây dựng cơ sở hạ tầng phục vụ VTHKCC bằng xe buýt</w:t>
      </w:r>
      <w:r w:rsidR="003D09C6">
        <w:rPr>
          <w:color w:val="000000"/>
          <w:shd w:val="clear" w:color="auto" w:fill="FFFFFF"/>
        </w:rPr>
        <w:t xml:space="preserve"> trên cơ sở</w:t>
      </w:r>
      <w:r w:rsidR="00361FFF" w:rsidRPr="00BD5F0B">
        <w:rPr>
          <w:color w:val="000000"/>
          <w:shd w:val="clear" w:color="auto" w:fill="FFFFFF"/>
        </w:rPr>
        <w:t xml:space="preserve"> căn cứ quy hoạch phát triển VTHKCC bằng xe buýt được duyệt và nhu cầu thực tế</w:t>
      </w:r>
      <w:r w:rsidR="005533C8" w:rsidRPr="00BD5F0B">
        <w:rPr>
          <w:color w:val="000000"/>
          <w:shd w:val="clear" w:color="auto" w:fill="FFFFFF"/>
        </w:rPr>
        <w:t>;</w:t>
      </w:r>
    </w:p>
    <w:p w:rsidR="00361FFF" w:rsidRPr="00BD5F0B" w:rsidRDefault="005533C8" w:rsidP="000B080F">
      <w:pPr>
        <w:shd w:val="clear" w:color="auto" w:fill="FFFFFF"/>
        <w:tabs>
          <w:tab w:val="left" w:pos="567"/>
        </w:tabs>
        <w:spacing w:before="120" w:after="120" w:line="240" w:lineRule="auto"/>
        <w:rPr>
          <w:color w:val="000000"/>
          <w:shd w:val="clear" w:color="auto" w:fill="FFFFFF"/>
        </w:rPr>
      </w:pPr>
      <w:r w:rsidRPr="00BD5F0B">
        <w:rPr>
          <w:color w:val="000000"/>
          <w:shd w:val="clear" w:color="auto" w:fill="FFFFFF"/>
        </w:rPr>
        <w:tab/>
        <w:t>b) Sở Giao thông vận tải có trách nhiệm quản lý, bảo trì cơ sở hạ tầng phục vụ</w:t>
      </w:r>
      <w:r w:rsidRPr="00BD5F0B">
        <w:rPr>
          <w:b/>
          <w:color w:val="000000"/>
          <w:shd w:val="clear" w:color="auto" w:fill="FFFFFF"/>
        </w:rPr>
        <w:t xml:space="preserve"> </w:t>
      </w:r>
      <w:r w:rsidRPr="00BD5F0B">
        <w:rPr>
          <w:color w:val="000000"/>
          <w:shd w:val="clear" w:color="auto" w:fill="FFFFFF"/>
        </w:rPr>
        <w:t>VTHKCC bằng xe buýt từ nguồn chi sự nghiệp giao thông của ngân sách tỉnh phục vụ cho VTHKCC bằng xe buýt.</w:t>
      </w:r>
    </w:p>
    <w:p w:rsidR="00361FFF" w:rsidRPr="00BD5F0B" w:rsidRDefault="005533C8" w:rsidP="000B080F">
      <w:pPr>
        <w:shd w:val="clear" w:color="auto" w:fill="FFFFFF"/>
        <w:tabs>
          <w:tab w:val="left" w:pos="567"/>
        </w:tabs>
        <w:spacing w:before="120" w:after="120" w:line="240" w:lineRule="auto"/>
        <w:rPr>
          <w:color w:val="000000"/>
          <w:shd w:val="clear" w:color="auto" w:fill="FFFFFF"/>
        </w:rPr>
      </w:pPr>
      <w:r w:rsidRPr="00BD5F0B">
        <w:rPr>
          <w:color w:val="000000"/>
          <w:shd w:val="clear" w:color="auto" w:fill="FFFFFF"/>
        </w:rPr>
        <w:tab/>
        <w:t>c) Sở Giao thông vận tải tham mưu UBND tỉnh xây dựng Trung tâm điều hành Giao thông công cộng để thực hiện công tác quản lý, điều hành hoạt động vận tải hành khách công cộng nói chung, hoạt động vận tải bằng xe buýt nói riêng và</w:t>
      </w:r>
      <w:r w:rsidR="00FD4BD3" w:rsidRPr="00BD5F0B">
        <w:rPr>
          <w:color w:val="000000"/>
          <w:shd w:val="clear" w:color="auto" w:fill="FFFFFF"/>
        </w:rPr>
        <w:t xml:space="preserve"> đầu tư,</w:t>
      </w:r>
      <w:r w:rsidRPr="00BD5F0B">
        <w:rPr>
          <w:color w:val="000000"/>
          <w:shd w:val="clear" w:color="auto" w:fill="FFFFFF"/>
        </w:rPr>
        <w:t xml:space="preserve"> quản lý, bảo trì</w:t>
      </w:r>
      <w:r w:rsidR="00E9754A" w:rsidRPr="00BD5F0B">
        <w:rPr>
          <w:color w:val="000000"/>
          <w:shd w:val="clear" w:color="auto" w:fill="FFFFFF"/>
        </w:rPr>
        <w:t>, sửa chữa</w:t>
      </w:r>
      <w:r w:rsidRPr="00BD5F0B">
        <w:rPr>
          <w:color w:val="000000"/>
          <w:shd w:val="clear" w:color="auto" w:fill="FFFFFF"/>
        </w:rPr>
        <w:t xml:space="preserve"> hệ thống cơ sở hạ tầng phục vụ các tuyến VTHKCC bằng xe buýt. Trong thời gian chưa có Trung tâm điều hành Giao thông công cộng, Sở Giao thông vận tải</w:t>
      </w:r>
      <w:r w:rsidR="00632988" w:rsidRPr="00BD5F0B">
        <w:rPr>
          <w:color w:val="000000"/>
          <w:shd w:val="clear" w:color="auto" w:fill="FFFFFF"/>
        </w:rPr>
        <w:t xml:space="preserve"> có trách nhiệm đầu tư, quản lý</w:t>
      </w:r>
      <w:r w:rsidR="00E9754A" w:rsidRPr="00BD5F0B">
        <w:rPr>
          <w:color w:val="000000"/>
          <w:shd w:val="clear" w:color="auto" w:fill="FFFFFF"/>
        </w:rPr>
        <w:t>, bảo trì, sửa chữa</w:t>
      </w:r>
      <w:r w:rsidR="00FD4BD3" w:rsidRPr="00BD5F0B">
        <w:rPr>
          <w:color w:val="000000"/>
          <w:shd w:val="clear" w:color="auto" w:fill="FFFFFF"/>
        </w:rPr>
        <w:t xml:space="preserve"> hệ thống cơ sở hạ tầng</w:t>
      </w:r>
      <w:r w:rsidR="003D09C6">
        <w:rPr>
          <w:color w:val="000000"/>
          <w:shd w:val="clear" w:color="auto" w:fill="FFFFFF"/>
        </w:rPr>
        <w:t xml:space="preserve"> gồm cả </w:t>
      </w:r>
      <w:r w:rsidR="003D09C6" w:rsidRPr="00BD5F0B">
        <w:rPr>
          <w:color w:val="000000"/>
          <w:shd w:val="clear" w:color="auto" w:fill="FFFFFF"/>
        </w:rPr>
        <w:t>điểm trung chuyển, điểm đầu, điểm cuối</w:t>
      </w:r>
      <w:bookmarkStart w:id="0" w:name="_GoBack"/>
      <w:bookmarkEnd w:id="0"/>
      <w:r w:rsidR="00E9754A" w:rsidRPr="00BD5F0B">
        <w:rPr>
          <w:color w:val="000000"/>
          <w:shd w:val="clear" w:color="auto" w:fill="FFFFFF"/>
        </w:rPr>
        <w:t xml:space="preserve"> </w:t>
      </w:r>
      <w:r w:rsidR="00FD4BD3" w:rsidRPr="00BD5F0B">
        <w:rPr>
          <w:color w:val="000000"/>
          <w:shd w:val="clear" w:color="auto" w:fill="FFFFFF"/>
        </w:rPr>
        <w:t>theo quy định.</w:t>
      </w:r>
      <w:r w:rsidRPr="00BD5F0B">
        <w:rPr>
          <w:color w:val="000000"/>
          <w:shd w:val="clear" w:color="auto" w:fill="FFFFFF"/>
        </w:rPr>
        <w:t>”</w:t>
      </w:r>
    </w:p>
    <w:p w:rsidR="007B02A4" w:rsidRPr="00C8091E" w:rsidRDefault="008D5AA9" w:rsidP="000B080F">
      <w:pPr>
        <w:shd w:val="clear" w:color="auto" w:fill="FFFFFF"/>
        <w:tabs>
          <w:tab w:val="left" w:pos="567"/>
        </w:tabs>
        <w:spacing w:before="120" w:after="120" w:line="240" w:lineRule="auto"/>
      </w:pPr>
      <w:r w:rsidRPr="005533C8">
        <w:rPr>
          <w:color w:val="000000"/>
          <w:shd w:val="clear" w:color="auto" w:fill="FFFFFF"/>
        </w:rPr>
        <w:tab/>
      </w:r>
      <w:r w:rsidR="00D716CE">
        <w:rPr>
          <w:color w:val="000000"/>
          <w:shd w:val="clear" w:color="auto" w:fill="FFFFFF"/>
        </w:rPr>
        <w:t>3</w:t>
      </w:r>
      <w:r w:rsidR="007B02A4" w:rsidRPr="00C8091E">
        <w:rPr>
          <w:color w:val="000000"/>
          <w:shd w:val="clear" w:color="auto" w:fill="FFFFFF"/>
        </w:rPr>
        <w:t xml:space="preserve">. </w:t>
      </w:r>
      <w:r w:rsidR="007B02A4" w:rsidRPr="00C8091E">
        <w:t>Sửa đổi, bổ sung điểm b, Khoản 1, Điều 6 như sau:</w:t>
      </w:r>
    </w:p>
    <w:p w:rsidR="00DB31F4" w:rsidRPr="00C8091E" w:rsidRDefault="007B02A4" w:rsidP="000B080F">
      <w:pPr>
        <w:pStyle w:val="BodyText"/>
        <w:spacing w:before="120" w:after="120"/>
        <w:ind w:firstLine="709"/>
        <w:jc w:val="both"/>
        <w:rPr>
          <w:rFonts w:ascii="Times New Roman" w:hAnsi="Times New Roman"/>
          <w:color w:val="000000"/>
          <w:shd w:val="clear" w:color="auto" w:fill="FFFFFF"/>
        </w:rPr>
      </w:pPr>
      <w:r w:rsidRPr="00C8091E">
        <w:rPr>
          <w:rFonts w:ascii="Times New Roman" w:hAnsi="Times New Roman"/>
          <w:color w:val="000000"/>
          <w:shd w:val="clear" w:color="auto" w:fill="FFFFFF"/>
        </w:rPr>
        <w:tab/>
        <w:t>“b) S</w:t>
      </w:r>
      <w:r w:rsidRPr="00C8091E">
        <w:rPr>
          <w:rFonts w:ascii="Times New Roman" w:hAnsi="Times New Roman"/>
          <w:color w:val="000000"/>
          <w:shd w:val="clear" w:color="auto" w:fill="FFFFFF"/>
          <w:lang w:val="vi-VN"/>
        </w:rPr>
        <w:t xml:space="preserve">ở Giao </w:t>
      </w:r>
      <w:r w:rsidRPr="00C8091E">
        <w:rPr>
          <w:rFonts w:ascii="Times New Roman" w:hAnsi="Times New Roman"/>
          <w:color w:val="000000"/>
          <w:shd w:val="clear" w:color="auto" w:fill="FFFFFF"/>
        </w:rPr>
        <w:t>thông vận tải</w:t>
      </w:r>
      <w:r w:rsidR="004762B8" w:rsidRPr="00C8091E">
        <w:rPr>
          <w:rFonts w:ascii="Times New Roman" w:hAnsi="Times New Roman"/>
          <w:color w:val="000000"/>
          <w:shd w:val="clear" w:color="auto" w:fill="FFFFFF"/>
        </w:rPr>
        <w:t>:</w:t>
      </w:r>
    </w:p>
    <w:p w:rsidR="007B02A4" w:rsidRPr="00C8091E" w:rsidRDefault="00DB31F4" w:rsidP="000B080F">
      <w:pPr>
        <w:pStyle w:val="BodyText"/>
        <w:spacing w:before="120" w:after="120"/>
        <w:ind w:firstLine="709"/>
        <w:jc w:val="both"/>
        <w:rPr>
          <w:rFonts w:ascii="Times New Roman" w:hAnsi="Times New Roman"/>
          <w:bCs/>
          <w:szCs w:val="28"/>
        </w:rPr>
      </w:pPr>
      <w:r w:rsidRPr="00C8091E">
        <w:rPr>
          <w:rFonts w:ascii="Times New Roman" w:hAnsi="Times New Roman"/>
          <w:color w:val="000000"/>
          <w:shd w:val="clear" w:color="auto" w:fill="FFFFFF"/>
        </w:rPr>
        <w:t>- C</w:t>
      </w:r>
      <w:r w:rsidR="007B02A4" w:rsidRPr="00C8091E">
        <w:rPr>
          <w:rFonts w:ascii="Times New Roman" w:hAnsi="Times New Roman"/>
          <w:bCs/>
          <w:szCs w:val="28"/>
        </w:rPr>
        <w:t xml:space="preserve">hủ trì, phối hợp với Sở Tài chính và các </w:t>
      </w:r>
      <w:r w:rsidR="00E600A0" w:rsidRPr="00C8091E">
        <w:rPr>
          <w:rFonts w:ascii="Times New Roman" w:hAnsi="Times New Roman"/>
          <w:bCs/>
          <w:szCs w:val="28"/>
        </w:rPr>
        <w:t>S</w:t>
      </w:r>
      <w:r w:rsidR="007B02A4" w:rsidRPr="00C8091E">
        <w:rPr>
          <w:rFonts w:ascii="Times New Roman" w:hAnsi="Times New Roman"/>
          <w:bCs/>
          <w:szCs w:val="28"/>
        </w:rPr>
        <w:t>ở, ngành liên quan</w:t>
      </w:r>
      <w:r w:rsidR="00AD7A2E" w:rsidRPr="00C8091E">
        <w:rPr>
          <w:rFonts w:ascii="Times New Roman" w:hAnsi="Times New Roman"/>
          <w:bCs/>
          <w:szCs w:val="28"/>
        </w:rPr>
        <w:t xml:space="preserve"> lập phương án giá vé xe buýt,</w:t>
      </w:r>
      <w:r w:rsidR="007B02A4" w:rsidRPr="00C8091E">
        <w:rPr>
          <w:rFonts w:ascii="Times New Roman" w:hAnsi="Times New Roman"/>
          <w:bCs/>
          <w:szCs w:val="28"/>
        </w:rPr>
        <w:t xml:space="preserve"> xây dựng </w:t>
      </w:r>
      <w:r w:rsidR="007B02A4" w:rsidRPr="00C8091E">
        <w:rPr>
          <w:rFonts w:ascii="Times New Roman" w:hAnsi="Times New Roman"/>
          <w:color w:val="000000"/>
          <w:szCs w:val="28"/>
          <w:shd w:val="clear" w:color="auto" w:fill="FFFFFF"/>
        </w:rPr>
        <w:t>cơ chế giám sát, đánh giá, kiểm định chất lượng và quy chế kiểm tra, nghiệm thu sản phẩm</w:t>
      </w:r>
      <w:r w:rsidR="007B02A4" w:rsidRPr="00C8091E">
        <w:rPr>
          <w:rFonts w:ascii="Times New Roman" w:hAnsi="Times New Roman"/>
          <w:bCs/>
          <w:szCs w:val="28"/>
        </w:rPr>
        <w:t xml:space="preserve">, thanh toán cho nhà thầu bao </w:t>
      </w:r>
      <w:r w:rsidR="007B02A4" w:rsidRPr="00C8091E">
        <w:rPr>
          <w:rFonts w:ascii="Times New Roman" w:hAnsi="Times New Roman"/>
          <w:bCs/>
          <w:szCs w:val="28"/>
        </w:rPr>
        <w:lastRenderedPageBreak/>
        <w:t>gồm cả việc hỗ trợ</w:t>
      </w:r>
      <w:r w:rsidR="003B3C91" w:rsidRPr="00C8091E">
        <w:rPr>
          <w:rFonts w:ascii="Times New Roman" w:hAnsi="Times New Roman"/>
          <w:bCs/>
          <w:szCs w:val="28"/>
        </w:rPr>
        <w:t xml:space="preserve"> giá</w:t>
      </w:r>
      <w:r w:rsidR="007B02A4" w:rsidRPr="00C8091E">
        <w:rPr>
          <w:rFonts w:ascii="Times New Roman" w:hAnsi="Times New Roman"/>
          <w:bCs/>
          <w:szCs w:val="28"/>
        </w:rPr>
        <w:t xml:space="preserve"> vé cho các đối </w:t>
      </w:r>
      <w:r w:rsidR="0013046E" w:rsidRPr="00C8091E">
        <w:rPr>
          <w:rFonts w:ascii="Times New Roman" w:hAnsi="Times New Roman"/>
          <w:bCs/>
          <w:szCs w:val="28"/>
        </w:rPr>
        <w:t>tượng chính sách khi đi xe buýt trình UBND tỉnh ban hành để làm cơ sở thanh toán tiền trợ giá cho doanh nghiệp.</w:t>
      </w:r>
    </w:p>
    <w:p w:rsidR="00336FAF" w:rsidRPr="00C8091E" w:rsidRDefault="00336FAF" w:rsidP="000B080F">
      <w:pPr>
        <w:pStyle w:val="BodyText"/>
        <w:spacing w:before="120" w:after="120"/>
        <w:ind w:firstLine="709"/>
        <w:jc w:val="both"/>
        <w:rPr>
          <w:rFonts w:ascii="Times New Roman" w:hAnsi="Times New Roman"/>
          <w:bCs/>
          <w:szCs w:val="28"/>
        </w:rPr>
      </w:pPr>
      <w:r w:rsidRPr="00C8091E">
        <w:rPr>
          <w:rFonts w:ascii="Times New Roman" w:hAnsi="Times New Roman"/>
          <w:bCs/>
          <w:szCs w:val="28"/>
        </w:rPr>
        <w:t>-</w:t>
      </w:r>
      <w:r w:rsidR="000E1D9F" w:rsidRPr="00C8091E">
        <w:rPr>
          <w:rFonts w:ascii="Times New Roman" w:hAnsi="Times New Roman"/>
          <w:bCs/>
          <w:szCs w:val="28"/>
        </w:rPr>
        <w:t xml:space="preserve"> </w:t>
      </w:r>
      <w:r w:rsidRPr="00C8091E">
        <w:rPr>
          <w:rFonts w:ascii="Times New Roman" w:hAnsi="Times New Roman"/>
          <w:bCs/>
          <w:szCs w:val="28"/>
        </w:rPr>
        <w:t xml:space="preserve">Chủ trì, phối hợp với các sở, ban, ngành có liên quan xây dựng, trình UBND tỉnh ban hành Quy định cụ thể cách tính toán điều chỉnh </w:t>
      </w:r>
      <w:r w:rsidR="00506CF9" w:rsidRPr="00C8091E">
        <w:rPr>
          <w:rFonts w:ascii="Times New Roman" w:hAnsi="Times New Roman"/>
          <w:bCs/>
          <w:szCs w:val="28"/>
        </w:rPr>
        <w:t>đơn giá</w:t>
      </w:r>
      <w:r w:rsidRPr="00C8091E">
        <w:rPr>
          <w:rFonts w:ascii="Times New Roman" w:hAnsi="Times New Roman"/>
          <w:bCs/>
          <w:szCs w:val="28"/>
        </w:rPr>
        <w:t xml:space="preserve"> trợ giá</w:t>
      </w:r>
      <w:r w:rsidR="00506CF9" w:rsidRPr="00C8091E">
        <w:rPr>
          <w:rFonts w:ascii="Times New Roman" w:hAnsi="Times New Roman"/>
          <w:bCs/>
          <w:szCs w:val="28"/>
        </w:rPr>
        <w:t xml:space="preserve"> theo 1 Km xe hoạt động</w:t>
      </w:r>
      <w:r w:rsidR="00301160" w:rsidRPr="00C8091E">
        <w:rPr>
          <w:rFonts w:ascii="Times New Roman" w:hAnsi="Times New Roman"/>
          <w:bCs/>
          <w:szCs w:val="28"/>
        </w:rPr>
        <w:t xml:space="preserve"> </w:t>
      </w:r>
      <w:r w:rsidR="00A42EDA" w:rsidRPr="00C8091E">
        <w:rPr>
          <w:rFonts w:ascii="Times New Roman" w:hAnsi="Times New Roman"/>
          <w:bCs/>
        </w:rPr>
        <w:t>tại</w:t>
      </w:r>
      <w:r w:rsidR="00301160" w:rsidRPr="00C8091E">
        <w:rPr>
          <w:rFonts w:ascii="Times New Roman" w:hAnsi="Times New Roman"/>
          <w:bCs/>
        </w:rPr>
        <w:t xml:space="preserve"> Hợp đồng giao nhận thầu cho</w:t>
      </w:r>
      <w:r w:rsidR="00481343" w:rsidRPr="00C8091E">
        <w:rPr>
          <w:rFonts w:ascii="Times New Roman" w:hAnsi="Times New Roman"/>
          <w:bCs/>
          <w:szCs w:val="28"/>
        </w:rPr>
        <w:t xml:space="preserve"> phù hợp </w:t>
      </w:r>
      <w:r w:rsidRPr="00C8091E">
        <w:rPr>
          <w:rFonts w:ascii="Times New Roman" w:hAnsi="Times New Roman"/>
          <w:bCs/>
          <w:szCs w:val="28"/>
        </w:rPr>
        <w:t>thực tế</w:t>
      </w:r>
      <w:r w:rsidRPr="00C8091E">
        <w:rPr>
          <w:rFonts w:ascii="Times New Roman" w:hAnsi="Times New Roman"/>
          <w:bCs/>
        </w:rPr>
        <w:t>.</w:t>
      </w:r>
      <w:r w:rsidR="00F11255">
        <w:rPr>
          <w:rFonts w:ascii="Times New Roman" w:hAnsi="Times New Roman"/>
          <w:bCs/>
        </w:rPr>
        <w:t>”</w:t>
      </w:r>
    </w:p>
    <w:p w:rsidR="009B2D86" w:rsidRPr="00C8091E" w:rsidRDefault="00D716CE" w:rsidP="000B080F">
      <w:pPr>
        <w:spacing w:before="120" w:after="120" w:line="240" w:lineRule="auto"/>
        <w:ind w:firstLine="720"/>
      </w:pPr>
      <w:r>
        <w:t>4</w:t>
      </w:r>
      <w:r w:rsidR="009B2D86" w:rsidRPr="00C8091E">
        <w:t xml:space="preserve">. Sửa đổi, bổ sung </w:t>
      </w:r>
      <w:r w:rsidR="00E02ACB" w:rsidRPr="00C8091E">
        <w:t>điểm c, Khoản 1, Điều 6 như sau</w:t>
      </w:r>
      <w:r w:rsidR="005C71DD" w:rsidRPr="00C8091E">
        <w:t>:</w:t>
      </w:r>
    </w:p>
    <w:p w:rsidR="00360B7E" w:rsidRPr="00C8091E" w:rsidRDefault="00F73A04" w:rsidP="000B080F">
      <w:pPr>
        <w:shd w:val="clear" w:color="auto" w:fill="FFFFFF"/>
        <w:tabs>
          <w:tab w:val="left" w:pos="567"/>
        </w:tabs>
        <w:spacing w:before="120" w:after="120" w:line="240" w:lineRule="auto"/>
        <w:rPr>
          <w:bCs/>
        </w:rPr>
      </w:pPr>
      <w:r w:rsidRPr="00C8091E">
        <w:rPr>
          <w:bCs/>
        </w:rPr>
        <w:tab/>
      </w:r>
      <w:r w:rsidR="00265098" w:rsidRPr="00C8091E">
        <w:rPr>
          <w:bCs/>
        </w:rPr>
        <w:t>“c)</w:t>
      </w:r>
      <w:r w:rsidR="004D5CD0" w:rsidRPr="00C8091E">
        <w:rPr>
          <w:bCs/>
        </w:rPr>
        <w:t xml:space="preserve"> </w:t>
      </w:r>
      <w:r w:rsidR="00C242C0" w:rsidRPr="00C8091E">
        <w:rPr>
          <w:bCs/>
        </w:rPr>
        <w:t>Sau khi các tuyến xe buýt đã đi vào hoạt động, đ</w:t>
      </w:r>
      <w:r w:rsidR="006003CB" w:rsidRPr="00C8091E">
        <w:rPr>
          <w:bCs/>
        </w:rPr>
        <w:t>ơn giá</w:t>
      </w:r>
      <w:r w:rsidR="00EF29F6" w:rsidRPr="00C8091E">
        <w:rPr>
          <w:bCs/>
        </w:rPr>
        <w:t xml:space="preserve"> </w:t>
      </w:r>
      <w:r w:rsidR="00800954" w:rsidRPr="00C8091E">
        <w:rPr>
          <w:bCs/>
        </w:rPr>
        <w:t>trợ giá hoặc hỗ trợ</w:t>
      </w:r>
      <w:r w:rsidR="00737FE7" w:rsidRPr="00C8091E">
        <w:rPr>
          <w:bCs/>
        </w:rPr>
        <w:t xml:space="preserve"> </w:t>
      </w:r>
      <w:r w:rsidR="003C05D7" w:rsidRPr="00C8091E">
        <w:rPr>
          <w:bCs/>
        </w:rPr>
        <w:t>hoạt động xe buýt</w:t>
      </w:r>
      <w:r w:rsidR="003F2C37" w:rsidRPr="00C8091E">
        <w:rPr>
          <w:bCs/>
        </w:rPr>
        <w:t xml:space="preserve"> tại Hợp đồng giao nhận thầu</w:t>
      </w:r>
      <w:r w:rsidR="003C05D7" w:rsidRPr="00C8091E">
        <w:rPr>
          <w:bCs/>
        </w:rPr>
        <w:t xml:space="preserve"> </w:t>
      </w:r>
      <w:r w:rsidR="00737FE7" w:rsidRPr="00C8091E">
        <w:rPr>
          <w:bCs/>
        </w:rPr>
        <w:t>được điều chỉnh</w:t>
      </w:r>
      <w:r w:rsidR="00E869A5" w:rsidRPr="00C8091E">
        <w:rPr>
          <w:bCs/>
        </w:rPr>
        <w:t xml:space="preserve"> </w:t>
      </w:r>
      <w:r w:rsidR="00737FE7" w:rsidRPr="00C8091E">
        <w:rPr>
          <w:bCs/>
        </w:rPr>
        <w:t xml:space="preserve">khi phát sinh các yếu tố làm </w:t>
      </w:r>
      <w:r w:rsidR="00C242C0" w:rsidRPr="00C8091E">
        <w:rPr>
          <w:bCs/>
        </w:rPr>
        <w:t>ảnh hưởng trực tiếp đến đơn giá</w:t>
      </w:r>
      <w:r w:rsidR="008D0F47" w:rsidRPr="00C8091E">
        <w:rPr>
          <w:bCs/>
        </w:rPr>
        <w:t xml:space="preserve"> 1 Km</w:t>
      </w:r>
      <w:r w:rsidR="00C242C0" w:rsidRPr="00C8091E">
        <w:rPr>
          <w:bCs/>
        </w:rPr>
        <w:t xml:space="preserve"> vận hành</w:t>
      </w:r>
      <w:r w:rsidR="008D0F47" w:rsidRPr="00C8091E">
        <w:rPr>
          <w:bCs/>
        </w:rPr>
        <w:t xml:space="preserve"> đối với</w:t>
      </w:r>
      <w:r w:rsidR="00C242C0" w:rsidRPr="00C8091E">
        <w:rPr>
          <w:bCs/>
        </w:rPr>
        <w:t xml:space="preserve"> phương tiện,</w:t>
      </w:r>
      <w:r w:rsidR="006003CB" w:rsidRPr="00C8091E">
        <w:rPr>
          <w:bCs/>
        </w:rPr>
        <w:t xml:space="preserve"> </w:t>
      </w:r>
      <w:r w:rsidR="00737FE7" w:rsidRPr="00C8091E">
        <w:rPr>
          <w:bCs/>
        </w:rPr>
        <w:t xml:space="preserve">cụ thể </w:t>
      </w:r>
      <w:r w:rsidR="00360B7E" w:rsidRPr="00C8091E">
        <w:rPr>
          <w:bCs/>
        </w:rPr>
        <w:t>trong các trường hợp sau:</w:t>
      </w:r>
    </w:p>
    <w:p w:rsidR="00800954" w:rsidRPr="00C8091E" w:rsidRDefault="00360B7E" w:rsidP="000B080F">
      <w:pPr>
        <w:shd w:val="clear" w:color="auto" w:fill="FFFFFF"/>
        <w:tabs>
          <w:tab w:val="left" w:pos="567"/>
        </w:tabs>
        <w:spacing w:before="120" w:after="120" w:line="240" w:lineRule="auto"/>
        <w:rPr>
          <w:bCs/>
        </w:rPr>
      </w:pPr>
      <w:r w:rsidRPr="00C8091E">
        <w:rPr>
          <w:bCs/>
        </w:rPr>
        <w:tab/>
        <w:t>- Nhà nước thay đổi về cơ chế, chính sách tiền lương;</w:t>
      </w:r>
    </w:p>
    <w:p w:rsidR="00800954" w:rsidRPr="00C8091E" w:rsidRDefault="00360B7E" w:rsidP="000B080F">
      <w:pPr>
        <w:spacing w:before="120" w:after="120" w:line="240" w:lineRule="auto"/>
        <w:rPr>
          <w:bCs/>
        </w:rPr>
      </w:pPr>
      <w:r w:rsidRPr="00C8091E">
        <w:rPr>
          <w:bCs/>
        </w:rPr>
        <w:tab/>
        <w:t xml:space="preserve">- </w:t>
      </w:r>
      <w:r w:rsidR="00800954" w:rsidRPr="00C8091E">
        <w:rPr>
          <w:bCs/>
        </w:rPr>
        <w:t>Nhà nước thay đổi về giá nhiên liệu;</w:t>
      </w:r>
    </w:p>
    <w:p w:rsidR="00A065F6" w:rsidRPr="00E83C9E" w:rsidRDefault="00EF2D60" w:rsidP="000B080F">
      <w:pPr>
        <w:shd w:val="clear" w:color="auto" w:fill="FFFFFF"/>
        <w:tabs>
          <w:tab w:val="left" w:pos="567"/>
        </w:tabs>
        <w:spacing w:before="120" w:after="120" w:line="240" w:lineRule="auto"/>
        <w:rPr>
          <w:bCs/>
        </w:rPr>
      </w:pPr>
      <w:r w:rsidRPr="00C8091E">
        <w:rPr>
          <w:b/>
        </w:rPr>
        <w:tab/>
      </w:r>
      <w:r w:rsidR="00360B7E" w:rsidRPr="00C8091E">
        <w:rPr>
          <w:bCs/>
        </w:rPr>
        <w:t xml:space="preserve">- </w:t>
      </w:r>
      <w:r w:rsidR="00800954" w:rsidRPr="00C8091E">
        <w:rPr>
          <w:bCs/>
        </w:rPr>
        <w:t>Các</w:t>
      </w:r>
      <w:r w:rsidR="00360B7E" w:rsidRPr="00C8091E">
        <w:rPr>
          <w:bCs/>
        </w:rPr>
        <w:t xml:space="preserve"> trường hợp </w:t>
      </w:r>
      <w:r w:rsidR="00800954" w:rsidRPr="00C8091E">
        <w:rPr>
          <w:bCs/>
        </w:rPr>
        <w:t>bất khả kháng nằm ngoài tầm kiểm soát và khả năng lường trước</w:t>
      </w:r>
      <w:r w:rsidR="00737FE7" w:rsidRPr="00C8091E">
        <w:rPr>
          <w:bCs/>
        </w:rPr>
        <w:t>,</w:t>
      </w:r>
      <w:r w:rsidR="00800954" w:rsidRPr="00C8091E">
        <w:rPr>
          <w:bCs/>
        </w:rPr>
        <w:t xml:space="preserve"> chẳng hạn như: chiến tranh, bạo loạn, hỏa hoạn, thiên tai, lũ lụt, dịch bệnh, cách ly do kiểm dịch hoặc theo các yêu cầu hợp lý của cơ quan có thẩm quyền,...</w:t>
      </w:r>
      <w:r w:rsidR="004D5CD0" w:rsidRPr="00C8091E">
        <w:rPr>
          <w:bCs/>
        </w:rPr>
        <w:t>”</w:t>
      </w:r>
    </w:p>
    <w:p w:rsidR="00D8479B" w:rsidRDefault="00D8479B" w:rsidP="000B080F">
      <w:pPr>
        <w:shd w:val="clear" w:color="auto" w:fill="FFFFFF"/>
        <w:tabs>
          <w:tab w:val="left" w:pos="567"/>
        </w:tabs>
        <w:spacing w:before="120" w:after="120" w:line="240" w:lineRule="auto"/>
      </w:pPr>
      <w:r>
        <w:tab/>
      </w:r>
      <w:r w:rsidR="00D716CE">
        <w:t>5</w:t>
      </w:r>
      <w:r>
        <w:t>. Sửa đổi, bổ sung Khoản 2, Điều 6 như sau:</w:t>
      </w:r>
    </w:p>
    <w:p w:rsidR="00D8479B" w:rsidRPr="00D8479B" w:rsidRDefault="00D8479B" w:rsidP="000B080F">
      <w:pPr>
        <w:pStyle w:val="NormalWeb"/>
        <w:shd w:val="clear" w:color="auto" w:fill="FFFFFF"/>
        <w:spacing w:before="120" w:beforeAutospacing="0" w:after="120" w:afterAutospacing="0"/>
        <w:rPr>
          <w:color w:val="000000"/>
          <w:sz w:val="28"/>
          <w:szCs w:val="28"/>
        </w:rPr>
      </w:pPr>
      <w:r>
        <w:tab/>
        <w:t>“</w:t>
      </w:r>
      <w:r w:rsidRPr="00D8479B">
        <w:rPr>
          <w:color w:val="000000"/>
          <w:sz w:val="28"/>
          <w:szCs w:val="28"/>
        </w:rPr>
        <w:t>2. Đối với xe buýt không có trợ giá:</w:t>
      </w:r>
    </w:p>
    <w:p w:rsidR="00D8479B" w:rsidRPr="00D8479B" w:rsidRDefault="000376A7" w:rsidP="000B080F">
      <w:pPr>
        <w:pStyle w:val="NormalWeb"/>
        <w:shd w:val="clear" w:color="auto" w:fill="FFFFFF"/>
        <w:spacing w:before="120" w:beforeAutospacing="0" w:after="120" w:afterAutospacing="0"/>
        <w:rPr>
          <w:color w:val="000000"/>
          <w:sz w:val="28"/>
          <w:szCs w:val="28"/>
        </w:rPr>
      </w:pPr>
      <w:r>
        <w:rPr>
          <w:color w:val="000000"/>
          <w:sz w:val="28"/>
          <w:szCs w:val="28"/>
        </w:rPr>
        <w:tab/>
      </w:r>
      <w:r w:rsidR="00D8479B" w:rsidRPr="00D8479B">
        <w:rPr>
          <w:color w:val="000000"/>
          <w:sz w:val="28"/>
          <w:szCs w:val="28"/>
        </w:rPr>
        <w:t xml:space="preserve">Các tuyến xe buýt thực hiện xã hội hóa doanh nghiệp phải tự cân đối tài chính, không được hưởng chế độ trợ giá từ ngân sách nhà nước (chỉ được được hưởng các chế độ ưu đãi được quy định tại các khoản 2, </w:t>
      </w:r>
      <w:r w:rsidR="00937C37">
        <w:rPr>
          <w:color w:val="000000"/>
          <w:sz w:val="28"/>
          <w:szCs w:val="28"/>
        </w:rPr>
        <w:t xml:space="preserve">khoản 3 Điều 4 và các điều </w:t>
      </w:r>
      <w:r w:rsidR="00D8479B" w:rsidRPr="00D8479B">
        <w:rPr>
          <w:color w:val="000000"/>
          <w:sz w:val="28"/>
          <w:szCs w:val="28"/>
        </w:rPr>
        <w:t>7, 8, 9, 10 và 11 dưới đây.</w:t>
      </w:r>
      <w:r w:rsidR="00D8479B">
        <w:rPr>
          <w:color w:val="000000"/>
          <w:sz w:val="28"/>
          <w:szCs w:val="28"/>
        </w:rPr>
        <w:t>”</w:t>
      </w:r>
    </w:p>
    <w:p w:rsidR="005C71DD" w:rsidRPr="006E61CA" w:rsidRDefault="00D716CE" w:rsidP="000B080F">
      <w:pPr>
        <w:shd w:val="clear" w:color="auto" w:fill="FFFFFF"/>
        <w:tabs>
          <w:tab w:val="left" w:pos="567"/>
        </w:tabs>
        <w:spacing w:before="120" w:after="120" w:line="240" w:lineRule="auto"/>
      </w:pPr>
      <w:r>
        <w:tab/>
        <w:t>6</w:t>
      </w:r>
      <w:r w:rsidR="005C71DD" w:rsidRPr="006E61CA">
        <w:t>. Sửa đổi, bổ sung Khoản 1, Điều 12 như sau:</w:t>
      </w:r>
    </w:p>
    <w:p w:rsidR="005C71DD" w:rsidRPr="006A7BA8" w:rsidRDefault="005C71DD" w:rsidP="000B080F">
      <w:pPr>
        <w:pStyle w:val="BodyText"/>
        <w:spacing w:before="120" w:after="120"/>
        <w:ind w:firstLine="709"/>
        <w:jc w:val="both"/>
        <w:rPr>
          <w:rFonts w:ascii="Times New Roman" w:hAnsi="Times New Roman"/>
          <w:bCs/>
          <w:szCs w:val="28"/>
        </w:rPr>
      </w:pPr>
      <w:r w:rsidRPr="006E61CA">
        <w:rPr>
          <w:rFonts w:ascii="Times New Roman" w:hAnsi="Times New Roman"/>
          <w:szCs w:val="28"/>
        </w:rPr>
        <w:tab/>
        <w:t>“</w:t>
      </w:r>
      <w:r w:rsidR="00215DF2">
        <w:rPr>
          <w:rFonts w:ascii="Times New Roman" w:hAnsi="Times New Roman"/>
          <w:bCs/>
          <w:szCs w:val="28"/>
        </w:rPr>
        <w:t>1. Sở Giao thông vận tải c</w:t>
      </w:r>
      <w:r w:rsidRPr="006E61CA">
        <w:rPr>
          <w:rFonts w:ascii="Times New Roman" w:hAnsi="Times New Roman"/>
          <w:bCs/>
          <w:szCs w:val="28"/>
        </w:rPr>
        <w:t xml:space="preserve">hủ trì, phối hợp với Sở Tài Chính, Cục Thuế tỉnh và các cơ quan liên quan triển khai, theo dõi, đôn đốc việc thực hiện quy định này; chủ trì tham gia ý kiến và hướng dẫn các nhà đầu tư khi được yêu cầu; đề xuất giải quyết những vấn đề phát sinh cần xử lý; </w:t>
      </w:r>
      <w:r w:rsidR="005D1D7F">
        <w:rPr>
          <w:rFonts w:ascii="Times New Roman" w:hAnsi="Times New Roman"/>
          <w:bCs/>
          <w:szCs w:val="28"/>
        </w:rPr>
        <w:t>c</w:t>
      </w:r>
      <w:r w:rsidR="00BE282E">
        <w:rPr>
          <w:rFonts w:ascii="Times New Roman" w:hAnsi="Times New Roman"/>
          <w:bCs/>
          <w:szCs w:val="28"/>
        </w:rPr>
        <w:t>hủ trì, phối hợp với Sở T</w:t>
      </w:r>
      <w:r w:rsidRPr="006E61CA">
        <w:rPr>
          <w:rFonts w:ascii="Times New Roman" w:hAnsi="Times New Roman"/>
          <w:bCs/>
          <w:szCs w:val="28"/>
        </w:rPr>
        <w:t>ài chính nghiệm thu, thanh toán cho nhà thầu bao gồm cả việc hỗ trợ</w:t>
      </w:r>
      <w:r w:rsidR="006B7A89">
        <w:rPr>
          <w:rFonts w:ascii="Times New Roman" w:hAnsi="Times New Roman"/>
          <w:bCs/>
          <w:szCs w:val="28"/>
        </w:rPr>
        <w:t xml:space="preserve"> giá</w:t>
      </w:r>
      <w:r w:rsidRPr="006E61CA">
        <w:rPr>
          <w:rFonts w:ascii="Times New Roman" w:hAnsi="Times New Roman"/>
          <w:bCs/>
          <w:szCs w:val="28"/>
        </w:rPr>
        <w:t xml:space="preserve"> vé cho các đối </w:t>
      </w:r>
      <w:r w:rsidR="006A7BA8">
        <w:rPr>
          <w:rFonts w:ascii="Times New Roman" w:hAnsi="Times New Roman"/>
          <w:bCs/>
          <w:szCs w:val="28"/>
        </w:rPr>
        <w:t>tượng chính sách khi đi xe buýt</w:t>
      </w:r>
      <w:r w:rsidR="006B7A89">
        <w:rPr>
          <w:rFonts w:ascii="Times New Roman" w:hAnsi="Times New Roman"/>
          <w:bCs/>
          <w:szCs w:val="28"/>
        </w:rPr>
        <w:t>.</w:t>
      </w:r>
      <w:r w:rsidRPr="006E61CA">
        <w:rPr>
          <w:bCs/>
        </w:rPr>
        <w:t>”</w:t>
      </w:r>
    </w:p>
    <w:p w:rsidR="005C71DD" w:rsidRPr="006E61CA" w:rsidRDefault="005C71DD" w:rsidP="000B080F">
      <w:pPr>
        <w:shd w:val="clear" w:color="auto" w:fill="FFFFFF"/>
        <w:tabs>
          <w:tab w:val="left" w:pos="567"/>
        </w:tabs>
        <w:spacing w:before="120" w:after="120" w:line="240" w:lineRule="auto"/>
      </w:pPr>
      <w:r w:rsidRPr="006E61CA">
        <w:tab/>
      </w:r>
      <w:r w:rsidR="00E11F13">
        <w:t>7</w:t>
      </w:r>
      <w:r w:rsidRPr="006E61CA">
        <w:t>. Sửa đổi, bổ sung Khoản 3, Điều 12 như sau:</w:t>
      </w:r>
    </w:p>
    <w:p w:rsidR="00A71C51" w:rsidRPr="00A71C51" w:rsidRDefault="00106D3A" w:rsidP="000B080F">
      <w:pPr>
        <w:spacing w:before="120" w:after="120" w:line="240" w:lineRule="auto"/>
        <w:ind w:firstLine="720"/>
        <w:rPr>
          <w:bCs/>
        </w:rPr>
      </w:pPr>
      <w:r>
        <w:rPr>
          <w:bCs/>
        </w:rPr>
        <w:t>“</w:t>
      </w:r>
      <w:r w:rsidR="008F2189">
        <w:rPr>
          <w:bCs/>
        </w:rPr>
        <w:t xml:space="preserve">3. </w:t>
      </w:r>
      <w:r w:rsidR="005C71DD" w:rsidRPr="006E61CA">
        <w:rPr>
          <w:bCs/>
        </w:rPr>
        <w:t>Sở Tài chính chủ trì, phối hợp Sở Giao thông vận tải, Cục thuế tỉnh và các cơ quan liên quan thẩm định phương</w:t>
      </w:r>
      <w:r w:rsidR="0033736C">
        <w:rPr>
          <w:bCs/>
        </w:rPr>
        <w:t xml:space="preserve"> án giá cước vận chuyển xe buýt</w:t>
      </w:r>
      <w:r w:rsidR="005C71DD" w:rsidRPr="006E61CA">
        <w:rPr>
          <w:bCs/>
        </w:rPr>
        <w:t>; Bố trí nguồn vốn để Sở Giao thông vận tải thực hiệ</w:t>
      </w:r>
      <w:r w:rsidR="007F4E30">
        <w:rPr>
          <w:bCs/>
        </w:rPr>
        <w:t>n việc thanh toán theo giá trị H</w:t>
      </w:r>
      <w:r w:rsidR="005C71DD" w:rsidRPr="006E61CA">
        <w:rPr>
          <w:bCs/>
        </w:rPr>
        <w:t>ợp đồng</w:t>
      </w:r>
      <w:r w:rsidR="007F4E30">
        <w:rPr>
          <w:bCs/>
        </w:rPr>
        <w:t xml:space="preserve"> giao nhận thầu</w:t>
      </w:r>
      <w:r w:rsidR="005C71DD" w:rsidRPr="006E61CA">
        <w:rPr>
          <w:bCs/>
        </w:rPr>
        <w:t>, nguồn vốn bổ sung để thanh toán khi điều chỉnh mức trợ giá và nguồn vốn thanh toán hỗ trợ</w:t>
      </w:r>
      <w:r w:rsidR="00724BA3">
        <w:rPr>
          <w:bCs/>
        </w:rPr>
        <w:t xml:space="preserve"> giá</w:t>
      </w:r>
      <w:r w:rsidR="005C71DD" w:rsidRPr="006E61CA">
        <w:rPr>
          <w:bCs/>
        </w:rPr>
        <w:t xml:space="preserve"> vé cho các đối tượng chính sách khi đi xe buýt; kiểm tra</w:t>
      </w:r>
      <w:r w:rsidR="00C8091E">
        <w:rPr>
          <w:bCs/>
        </w:rPr>
        <w:t>,</w:t>
      </w:r>
      <w:r w:rsidR="005C71DD" w:rsidRPr="006E61CA">
        <w:rPr>
          <w:bCs/>
        </w:rPr>
        <w:t xml:space="preserve"> giám sát việc thực hiện và xử lý vi phạm về lĩnh vực giá; Phối hợp với Sở Giao thông</w:t>
      </w:r>
      <w:r w:rsidR="003A0CC2" w:rsidRPr="006E61CA">
        <w:rPr>
          <w:bCs/>
        </w:rPr>
        <w:t xml:space="preserve"> vận tải nghiệm thu khối lượng hàng quý.</w:t>
      </w:r>
      <w:r>
        <w:rPr>
          <w:bCs/>
        </w:rPr>
        <w:t>”</w:t>
      </w:r>
    </w:p>
    <w:p w:rsidR="00E83C9E" w:rsidRDefault="00E83C9E" w:rsidP="000B080F">
      <w:pPr>
        <w:spacing w:before="120" w:after="120" w:line="240" w:lineRule="auto"/>
        <w:ind w:firstLine="720"/>
        <w:rPr>
          <w:b/>
          <w:bCs/>
        </w:rPr>
      </w:pPr>
      <w:r>
        <w:rPr>
          <w:b/>
          <w:bCs/>
        </w:rPr>
        <w:t>Điều 2. Hiệu lực thi hành:</w:t>
      </w:r>
    </w:p>
    <w:p w:rsidR="00732A24" w:rsidRDefault="00E83C9E" w:rsidP="000B080F">
      <w:pPr>
        <w:spacing w:before="120" w:after="120" w:line="240" w:lineRule="auto"/>
        <w:ind w:firstLine="720"/>
      </w:pPr>
      <w:r>
        <w:t xml:space="preserve">1. </w:t>
      </w:r>
      <w:r w:rsidR="00FE7687" w:rsidRPr="006E61CA">
        <w:t xml:space="preserve">Quyết định này có hiệu lực </w:t>
      </w:r>
      <w:r w:rsidR="003A0CC2" w:rsidRPr="006E61CA">
        <w:t>thi hành kể từ ngày ký</w:t>
      </w:r>
      <w:r w:rsidR="00732A24">
        <w:t>.</w:t>
      </w:r>
      <w:r w:rsidR="007510D4">
        <w:t xml:space="preserve"> </w:t>
      </w:r>
    </w:p>
    <w:p w:rsidR="00732A24" w:rsidRDefault="00E83C9E" w:rsidP="000B080F">
      <w:pPr>
        <w:spacing w:before="120" w:after="120" w:line="240" w:lineRule="auto"/>
        <w:ind w:firstLine="720"/>
      </w:pPr>
      <w:r>
        <w:lastRenderedPageBreak/>
        <w:t xml:space="preserve">2. </w:t>
      </w:r>
      <w:r w:rsidR="00732A24">
        <w:t xml:space="preserve">Bãi bỏ </w:t>
      </w:r>
      <w:r w:rsidR="00382CDD">
        <w:t xml:space="preserve">Quyết định số 3531/QĐ-UBND ngày 16/11/2018 của UBND tỉnh Khánh Hòa về việc đính chính </w:t>
      </w:r>
      <w:r w:rsidR="00382CDD" w:rsidRPr="00E04F81">
        <w:t>Quyết định số 30/2018/QĐ-UBND ngày 29/08/2018</w:t>
      </w:r>
      <w:r w:rsidR="00382CDD">
        <w:t xml:space="preserve"> của UBND tỉnh Khánh Hòa</w:t>
      </w:r>
      <w:r w:rsidR="00382CDD" w:rsidRPr="00E04F81">
        <w:t xml:space="preserve"> ban hành Quy định về cơ chế ưu đãi trong hoạt động vận tải hành khách công cộng bằng xe buýt trên địa bàn tỉnh Khánh Hòa</w:t>
      </w:r>
      <w:r w:rsidR="00382CDD">
        <w:t>.</w:t>
      </w:r>
    </w:p>
    <w:p w:rsidR="00E83C9E" w:rsidRDefault="00011549" w:rsidP="000B080F">
      <w:pPr>
        <w:spacing w:before="120" w:after="120" w:line="240" w:lineRule="auto"/>
        <w:ind w:firstLine="720"/>
      </w:pPr>
      <w:r w:rsidRPr="00E83C9E">
        <w:rPr>
          <w:b/>
        </w:rPr>
        <w:t>Điều 3. Điều khoản chuyển tiếp:</w:t>
      </w:r>
    </w:p>
    <w:p w:rsidR="00011549" w:rsidRPr="006E61CA" w:rsidRDefault="00D90AEC" w:rsidP="000B080F">
      <w:pPr>
        <w:spacing w:before="120" w:after="120" w:line="240" w:lineRule="auto"/>
        <w:ind w:firstLine="720"/>
      </w:pPr>
      <w:r w:rsidRPr="00C8091E">
        <w:t>Việc tính</w:t>
      </w:r>
      <w:r w:rsidR="000A5248" w:rsidRPr="00C8091E">
        <w:t xml:space="preserve"> </w:t>
      </w:r>
      <w:r w:rsidRPr="00C8091E">
        <w:t xml:space="preserve">đơn giá </w:t>
      </w:r>
      <w:r w:rsidR="000A5248" w:rsidRPr="00C8091E">
        <w:t xml:space="preserve">trợ giá </w:t>
      </w:r>
      <w:r w:rsidRPr="00C8091E">
        <w:t xml:space="preserve">hoặc hỗ trợ sản phẩm xe buýt có trợ giá </w:t>
      </w:r>
      <w:r w:rsidR="000A5248" w:rsidRPr="00C8091E">
        <w:t>thực hiện trước ngày Quyết định này có hiệu lực thì áp dụng</w:t>
      </w:r>
      <w:r w:rsidR="00473EA7" w:rsidRPr="00C8091E">
        <w:t xml:space="preserve"> chính sách</w:t>
      </w:r>
      <w:r w:rsidR="001D1EC3" w:rsidRPr="00C8091E">
        <w:t xml:space="preserve"> trợ giá</w:t>
      </w:r>
      <w:r w:rsidR="000A5248" w:rsidRPr="00C8091E">
        <w:t xml:space="preserve"> </w:t>
      </w:r>
      <w:r w:rsidR="0010654E" w:rsidRPr="00C8091E">
        <w:t xml:space="preserve">theo </w:t>
      </w:r>
      <w:r w:rsidR="00473EA7" w:rsidRPr="00C8091E">
        <w:t>Quyết định số 30/2018/QĐ-UBND ngày 29/08/2018 của UBND tỉnh Khánh Hòa</w:t>
      </w:r>
      <w:r w:rsidR="0010654E" w:rsidRPr="00C8091E">
        <w:t xml:space="preserve">; </w:t>
      </w:r>
      <w:r w:rsidRPr="00C8091E">
        <w:t xml:space="preserve">Việc tính đơn giá trợ giá hoặc hỗ trợ sản phẩm xe buýt </w:t>
      </w:r>
      <w:r w:rsidR="0010654E" w:rsidRPr="00C8091E">
        <w:t xml:space="preserve">có trợ giá thực hiện sau ngày </w:t>
      </w:r>
      <w:r w:rsidR="008D126E" w:rsidRPr="00C8091E">
        <w:t>Quyết định này có hiệu lực thì áp dụng theo chính sách</w:t>
      </w:r>
      <w:r w:rsidR="001D1EC3" w:rsidRPr="00C8091E">
        <w:t xml:space="preserve"> trợ giá</w:t>
      </w:r>
      <w:r w:rsidR="008D126E" w:rsidRPr="00C8091E">
        <w:t xml:space="preserve"> quy định tại Quyết định này.</w:t>
      </w:r>
    </w:p>
    <w:p w:rsidR="00E83C9E" w:rsidRDefault="00011549" w:rsidP="000B080F">
      <w:pPr>
        <w:spacing w:before="120" w:after="120" w:line="240" w:lineRule="auto"/>
        <w:ind w:firstLine="720"/>
        <w:rPr>
          <w:b/>
          <w:bCs/>
        </w:rPr>
      </w:pPr>
      <w:r>
        <w:rPr>
          <w:b/>
          <w:bCs/>
        </w:rPr>
        <w:t>Điều 4</w:t>
      </w:r>
      <w:r w:rsidR="00FE7687" w:rsidRPr="006E61CA">
        <w:rPr>
          <w:b/>
          <w:bCs/>
        </w:rPr>
        <w:t xml:space="preserve">. </w:t>
      </w:r>
      <w:r w:rsidR="00E83C9E">
        <w:rPr>
          <w:b/>
          <w:bCs/>
        </w:rPr>
        <w:t>Tổ chức thực hiện</w:t>
      </w:r>
      <w:r w:rsidR="00834BCB">
        <w:rPr>
          <w:b/>
          <w:bCs/>
        </w:rPr>
        <w:t>:</w:t>
      </w:r>
    </w:p>
    <w:p w:rsidR="00E30FFE" w:rsidRPr="00106D3A" w:rsidRDefault="00FE7687" w:rsidP="000B080F">
      <w:pPr>
        <w:spacing w:before="120" w:after="120" w:line="240" w:lineRule="auto"/>
        <w:ind w:firstLine="720"/>
      </w:pPr>
      <w:r w:rsidRPr="006E61CA">
        <w:t>Chánh Văn phòng Ủy ban nhân dân tỉnh; Các Giám đốc sở: Giao thông vận tải, Kế hoạch và Đầu tư, Tài chính, Tài nguyên và Môi trường; Cục trưởng Cục thuế tỉnh, Chủ tịch Uỷ ban nhân dân các huyện, thị xã, thành phố;</w:t>
      </w:r>
      <w:r w:rsidR="00650B87" w:rsidRPr="006E61CA">
        <w:t xml:space="preserve"> </w:t>
      </w:r>
      <w:r w:rsidR="00430DD7">
        <w:t>tổ chức, cá nhân cung ứng hoạt động</w:t>
      </w:r>
      <w:r w:rsidR="00650B87" w:rsidRPr="006E61CA">
        <w:t xml:space="preserve"> vận tải hành khách công cộng bằng xe buýt</w:t>
      </w:r>
      <w:r w:rsidR="00430DD7">
        <w:t xml:space="preserve"> trên địa bàn tỉnh Khánh Hòa</w:t>
      </w:r>
      <w:r w:rsidR="00650B87" w:rsidRPr="006E61CA">
        <w:t>;</w:t>
      </w:r>
      <w:r w:rsidRPr="006E61CA">
        <w:t xml:space="preserve"> Thủ trưởng các sở, ban, ngành, đơn vị, cá nhân liên quan chịu trách nhiệm thi hành Quyết định này./.</w:t>
      </w:r>
    </w:p>
    <w:p w:rsidR="00FE7687" w:rsidRPr="005258C1" w:rsidRDefault="00FE7687" w:rsidP="00FE7687">
      <w:pPr>
        <w:spacing w:line="240" w:lineRule="auto"/>
        <w:rPr>
          <w:bCs/>
          <w:spacing w:val="4"/>
          <w:sz w:val="15"/>
        </w:rPr>
      </w:pPr>
      <w:r w:rsidRPr="005258C1">
        <w:rPr>
          <w:b/>
          <w:bCs/>
          <w:sz w:val="27"/>
          <w:szCs w:val="27"/>
        </w:rPr>
        <w:tab/>
      </w:r>
    </w:p>
    <w:tbl>
      <w:tblPr>
        <w:tblW w:w="0" w:type="auto"/>
        <w:jc w:val="center"/>
        <w:tblCellMar>
          <w:left w:w="0" w:type="dxa"/>
          <w:right w:w="0" w:type="dxa"/>
        </w:tblCellMar>
        <w:tblLook w:val="01E0" w:firstRow="1" w:lastRow="1" w:firstColumn="1" w:lastColumn="1" w:noHBand="0" w:noVBand="0"/>
      </w:tblPr>
      <w:tblGrid>
        <w:gridCol w:w="4630"/>
        <w:gridCol w:w="4442"/>
      </w:tblGrid>
      <w:tr w:rsidR="005258C1" w:rsidRPr="005258C1" w:rsidTr="00EC23D8">
        <w:trPr>
          <w:jc w:val="center"/>
        </w:trPr>
        <w:tc>
          <w:tcPr>
            <w:tcW w:w="4762" w:type="dxa"/>
          </w:tcPr>
          <w:p w:rsidR="00FE7687" w:rsidRPr="0037089A" w:rsidRDefault="00EC23D8" w:rsidP="00D00A0B">
            <w:pPr>
              <w:spacing w:line="240" w:lineRule="auto"/>
              <w:ind w:firstLine="0"/>
              <w:rPr>
                <w:sz w:val="22"/>
                <w:szCs w:val="22"/>
              </w:rPr>
            </w:pPr>
            <w:r w:rsidRPr="005258C1">
              <w:rPr>
                <w:b/>
                <w:bCs/>
                <w:i/>
                <w:iCs/>
                <w:sz w:val="24"/>
              </w:rPr>
              <w:t xml:space="preserve">Nơi nhận: </w:t>
            </w:r>
          </w:p>
        </w:tc>
        <w:tc>
          <w:tcPr>
            <w:tcW w:w="4560" w:type="dxa"/>
          </w:tcPr>
          <w:p w:rsidR="00FE7687" w:rsidRPr="005258C1" w:rsidRDefault="00FE7687" w:rsidP="00D00A0B">
            <w:pPr>
              <w:spacing w:line="240" w:lineRule="auto"/>
              <w:jc w:val="left"/>
              <w:rPr>
                <w:b/>
                <w:spacing w:val="4"/>
              </w:rPr>
            </w:pPr>
            <w:r w:rsidRPr="005258C1">
              <w:rPr>
                <w:b/>
                <w:spacing w:val="4"/>
              </w:rPr>
              <w:t>TM. ỦY BAN NHÂN DÂN</w:t>
            </w:r>
          </w:p>
        </w:tc>
      </w:tr>
    </w:tbl>
    <w:p w:rsidR="00FE7687" w:rsidRPr="005258C1" w:rsidRDefault="00FE7687" w:rsidP="00375A7B">
      <w:pPr>
        <w:spacing w:line="220" w:lineRule="exact"/>
        <w:ind w:firstLine="0"/>
        <w:rPr>
          <w:sz w:val="22"/>
          <w:szCs w:val="22"/>
        </w:rPr>
      </w:pPr>
      <w:r w:rsidRPr="005258C1">
        <w:rPr>
          <w:sz w:val="22"/>
          <w:szCs w:val="22"/>
        </w:rPr>
        <w:t>- Như Điều 3;</w:t>
      </w:r>
    </w:p>
    <w:p w:rsidR="00FE7687" w:rsidRPr="005258C1" w:rsidRDefault="00D11096" w:rsidP="00375A7B">
      <w:pPr>
        <w:spacing w:line="220" w:lineRule="exact"/>
        <w:ind w:firstLine="0"/>
        <w:rPr>
          <w:sz w:val="22"/>
          <w:szCs w:val="22"/>
        </w:rPr>
      </w:pPr>
      <w:r>
        <w:rPr>
          <w:sz w:val="22"/>
          <w:szCs w:val="22"/>
        </w:rPr>
        <w:t>- Ủy</w:t>
      </w:r>
      <w:r w:rsidR="00FE7687" w:rsidRPr="005258C1">
        <w:rPr>
          <w:sz w:val="22"/>
          <w:szCs w:val="22"/>
        </w:rPr>
        <w:t xml:space="preserve"> ban</w:t>
      </w:r>
      <w:r>
        <w:rPr>
          <w:sz w:val="22"/>
          <w:szCs w:val="22"/>
        </w:rPr>
        <w:t xml:space="preserve"> Thường vụ Quốc hội;</w:t>
      </w:r>
      <w:r w:rsidR="00FE7687" w:rsidRPr="005258C1">
        <w:rPr>
          <w:sz w:val="22"/>
          <w:szCs w:val="22"/>
        </w:rPr>
        <w:t>;</w:t>
      </w:r>
    </w:p>
    <w:p w:rsidR="00FE7687" w:rsidRPr="005258C1" w:rsidRDefault="00FE7687" w:rsidP="00375A7B">
      <w:pPr>
        <w:spacing w:line="220" w:lineRule="exact"/>
        <w:ind w:firstLine="0"/>
        <w:rPr>
          <w:sz w:val="22"/>
          <w:szCs w:val="22"/>
        </w:rPr>
      </w:pPr>
      <w:r w:rsidRPr="005258C1">
        <w:rPr>
          <w:sz w:val="22"/>
          <w:szCs w:val="22"/>
        </w:rPr>
        <w:t>- Văn phòng Chính phủ;</w:t>
      </w:r>
    </w:p>
    <w:p w:rsidR="00CA7639" w:rsidRDefault="00FE7687" w:rsidP="00375A7B">
      <w:pPr>
        <w:spacing w:line="220" w:lineRule="exact"/>
        <w:ind w:firstLine="0"/>
        <w:rPr>
          <w:sz w:val="22"/>
          <w:szCs w:val="22"/>
        </w:rPr>
      </w:pPr>
      <w:r w:rsidRPr="005258C1">
        <w:rPr>
          <w:sz w:val="22"/>
          <w:szCs w:val="22"/>
        </w:rPr>
        <w:t xml:space="preserve">- Bộ Giao thông-Vận tải; </w:t>
      </w:r>
    </w:p>
    <w:p w:rsidR="00FE7687" w:rsidRPr="005258C1" w:rsidRDefault="00CA7639" w:rsidP="00375A7B">
      <w:pPr>
        <w:spacing w:line="220" w:lineRule="exact"/>
        <w:ind w:firstLine="0"/>
        <w:rPr>
          <w:sz w:val="22"/>
          <w:szCs w:val="22"/>
        </w:rPr>
      </w:pPr>
      <w:r>
        <w:rPr>
          <w:sz w:val="22"/>
          <w:szCs w:val="22"/>
        </w:rPr>
        <w:t xml:space="preserve">- </w:t>
      </w:r>
      <w:r w:rsidR="00FE7687" w:rsidRPr="005258C1">
        <w:rPr>
          <w:sz w:val="22"/>
          <w:szCs w:val="22"/>
        </w:rPr>
        <w:t>Bộ Tài chính;</w:t>
      </w:r>
    </w:p>
    <w:p w:rsidR="00FE7687" w:rsidRPr="005258C1" w:rsidRDefault="00CA7639" w:rsidP="00375A7B">
      <w:pPr>
        <w:spacing w:line="220" w:lineRule="exact"/>
        <w:ind w:firstLine="0"/>
        <w:rPr>
          <w:sz w:val="22"/>
          <w:szCs w:val="22"/>
        </w:rPr>
      </w:pPr>
      <w:r>
        <w:rPr>
          <w:sz w:val="22"/>
          <w:szCs w:val="22"/>
        </w:rPr>
        <w:t>- Cục Kiểm tra văn bản,</w:t>
      </w:r>
      <w:r w:rsidR="00FE7687" w:rsidRPr="005258C1">
        <w:rPr>
          <w:sz w:val="22"/>
          <w:szCs w:val="22"/>
        </w:rPr>
        <w:t xml:space="preserve"> Bộ Tư pháp;</w:t>
      </w:r>
    </w:p>
    <w:p w:rsidR="00CA7639" w:rsidRDefault="00FE7687" w:rsidP="00375A7B">
      <w:pPr>
        <w:spacing w:line="220" w:lineRule="exact"/>
        <w:ind w:firstLine="0"/>
        <w:rPr>
          <w:sz w:val="22"/>
          <w:szCs w:val="22"/>
        </w:rPr>
      </w:pPr>
      <w:r w:rsidRPr="005258C1">
        <w:rPr>
          <w:sz w:val="22"/>
          <w:szCs w:val="22"/>
        </w:rPr>
        <w:t xml:space="preserve">- </w:t>
      </w:r>
      <w:r w:rsidR="00CA7639">
        <w:rPr>
          <w:sz w:val="22"/>
          <w:szCs w:val="22"/>
        </w:rPr>
        <w:t>Thường trực Tỉnh ủy;</w:t>
      </w:r>
    </w:p>
    <w:p w:rsidR="00CA7639" w:rsidRDefault="00CA7639" w:rsidP="00375A7B">
      <w:pPr>
        <w:spacing w:line="220" w:lineRule="exact"/>
        <w:ind w:firstLine="0"/>
        <w:rPr>
          <w:sz w:val="22"/>
          <w:szCs w:val="22"/>
        </w:rPr>
      </w:pPr>
      <w:r>
        <w:rPr>
          <w:sz w:val="22"/>
          <w:szCs w:val="22"/>
        </w:rPr>
        <w:t xml:space="preserve">- Thường trực </w:t>
      </w:r>
      <w:r w:rsidR="00FE7687" w:rsidRPr="005258C1">
        <w:rPr>
          <w:sz w:val="22"/>
          <w:szCs w:val="22"/>
        </w:rPr>
        <w:t>HĐND tỉnh</w:t>
      </w:r>
      <w:r>
        <w:rPr>
          <w:sz w:val="22"/>
          <w:szCs w:val="22"/>
        </w:rPr>
        <w:t>;</w:t>
      </w:r>
    </w:p>
    <w:p w:rsidR="00FE7687" w:rsidRDefault="00CA7639" w:rsidP="00375A7B">
      <w:pPr>
        <w:spacing w:line="220" w:lineRule="exact"/>
        <w:ind w:firstLine="0"/>
        <w:rPr>
          <w:sz w:val="22"/>
          <w:szCs w:val="22"/>
        </w:rPr>
      </w:pPr>
      <w:r>
        <w:rPr>
          <w:sz w:val="22"/>
          <w:szCs w:val="22"/>
        </w:rPr>
        <w:t xml:space="preserve">- Thường trực UBMTTQVN </w:t>
      </w:r>
      <w:r w:rsidR="00FE7687" w:rsidRPr="005258C1">
        <w:rPr>
          <w:sz w:val="22"/>
          <w:szCs w:val="22"/>
        </w:rPr>
        <w:t>tỉnh;</w:t>
      </w:r>
    </w:p>
    <w:p w:rsidR="00CA7639" w:rsidRDefault="00CA7639" w:rsidP="00375A7B">
      <w:pPr>
        <w:spacing w:line="220" w:lineRule="exact"/>
        <w:ind w:firstLine="0"/>
        <w:rPr>
          <w:sz w:val="22"/>
          <w:szCs w:val="22"/>
        </w:rPr>
      </w:pPr>
      <w:r>
        <w:rPr>
          <w:sz w:val="22"/>
          <w:szCs w:val="22"/>
        </w:rPr>
        <w:t>- Đoàn ĐBQH tỉnh;</w:t>
      </w:r>
    </w:p>
    <w:p w:rsidR="00FE7687" w:rsidRPr="005258C1" w:rsidRDefault="00CA7639" w:rsidP="00375A7B">
      <w:pPr>
        <w:spacing w:line="220" w:lineRule="exact"/>
        <w:ind w:firstLine="0"/>
        <w:rPr>
          <w:sz w:val="22"/>
          <w:szCs w:val="22"/>
        </w:rPr>
      </w:pPr>
      <w:r>
        <w:rPr>
          <w:sz w:val="22"/>
          <w:szCs w:val="22"/>
        </w:rPr>
        <w:t>- Chủ tịch, các PCT UBND tỉnh</w:t>
      </w:r>
      <w:r w:rsidR="00D11096">
        <w:rPr>
          <w:sz w:val="22"/>
          <w:szCs w:val="22"/>
        </w:rPr>
        <w:t>;</w:t>
      </w:r>
      <w:r w:rsidR="00FE7687" w:rsidRPr="005258C1">
        <w:rPr>
          <w:sz w:val="22"/>
          <w:szCs w:val="22"/>
        </w:rPr>
        <w:t xml:space="preserve"> </w:t>
      </w:r>
    </w:p>
    <w:p w:rsidR="00D11096" w:rsidRDefault="00FE7687" w:rsidP="00375A7B">
      <w:pPr>
        <w:spacing w:line="220" w:lineRule="exact"/>
        <w:ind w:firstLine="0"/>
        <w:rPr>
          <w:sz w:val="22"/>
          <w:szCs w:val="22"/>
        </w:rPr>
      </w:pPr>
      <w:r w:rsidRPr="005258C1">
        <w:rPr>
          <w:sz w:val="22"/>
          <w:szCs w:val="22"/>
        </w:rPr>
        <w:t xml:space="preserve">- </w:t>
      </w:r>
      <w:r w:rsidR="00D11096">
        <w:rPr>
          <w:sz w:val="22"/>
          <w:szCs w:val="22"/>
        </w:rPr>
        <w:t>Các ban của HĐND tỉnh, các Đại biểu HĐND tỉnh;</w:t>
      </w:r>
    </w:p>
    <w:p w:rsidR="00D11096" w:rsidRDefault="00D11096" w:rsidP="00375A7B">
      <w:pPr>
        <w:spacing w:line="220" w:lineRule="exact"/>
        <w:ind w:firstLine="0"/>
        <w:rPr>
          <w:sz w:val="22"/>
          <w:szCs w:val="22"/>
        </w:rPr>
      </w:pPr>
      <w:r>
        <w:rPr>
          <w:sz w:val="22"/>
          <w:szCs w:val="22"/>
        </w:rPr>
        <w:t>- Sở Tư pháp;</w:t>
      </w:r>
    </w:p>
    <w:p w:rsidR="00FE7687" w:rsidRPr="005258C1" w:rsidRDefault="00D11096" w:rsidP="00375A7B">
      <w:pPr>
        <w:spacing w:line="220" w:lineRule="exact"/>
        <w:ind w:firstLine="0"/>
        <w:rPr>
          <w:sz w:val="22"/>
          <w:szCs w:val="22"/>
        </w:rPr>
      </w:pPr>
      <w:r>
        <w:rPr>
          <w:sz w:val="22"/>
          <w:szCs w:val="22"/>
        </w:rPr>
        <w:t xml:space="preserve">- </w:t>
      </w:r>
      <w:r w:rsidR="00FE7687" w:rsidRPr="005258C1">
        <w:rPr>
          <w:sz w:val="22"/>
          <w:szCs w:val="22"/>
        </w:rPr>
        <w:t>Báo Khánh Hòa</w:t>
      </w:r>
      <w:r>
        <w:rPr>
          <w:sz w:val="22"/>
          <w:szCs w:val="22"/>
        </w:rPr>
        <w:t>, Đài PT-TH Khánh Hòa;</w:t>
      </w:r>
    </w:p>
    <w:p w:rsidR="00FE7687" w:rsidRPr="005258C1" w:rsidRDefault="00FE7687" w:rsidP="00375A7B">
      <w:pPr>
        <w:spacing w:line="220" w:lineRule="exact"/>
        <w:ind w:firstLine="0"/>
        <w:rPr>
          <w:sz w:val="22"/>
          <w:szCs w:val="22"/>
        </w:rPr>
      </w:pPr>
      <w:r w:rsidRPr="005258C1">
        <w:rPr>
          <w:sz w:val="22"/>
          <w:szCs w:val="22"/>
        </w:rPr>
        <w:t xml:space="preserve">- </w:t>
      </w:r>
      <w:r w:rsidR="00D11096">
        <w:rPr>
          <w:sz w:val="22"/>
          <w:szCs w:val="22"/>
        </w:rPr>
        <w:t>TT</w:t>
      </w:r>
      <w:r w:rsidRPr="005258C1">
        <w:rPr>
          <w:sz w:val="22"/>
          <w:szCs w:val="22"/>
        </w:rPr>
        <w:t xml:space="preserve"> Công báo tỉnh;</w:t>
      </w:r>
      <w:r w:rsidRPr="005258C1">
        <w:rPr>
          <w:sz w:val="22"/>
        </w:rPr>
        <w:t xml:space="preserve"> </w:t>
      </w:r>
      <w:r w:rsidR="00D11096">
        <w:rPr>
          <w:sz w:val="22"/>
        </w:rPr>
        <w:t>TT Cổng TTĐT tỉnh</w:t>
      </w:r>
      <w:r w:rsidRPr="005258C1">
        <w:rPr>
          <w:sz w:val="22"/>
        </w:rPr>
        <w:t>;</w:t>
      </w:r>
    </w:p>
    <w:p w:rsidR="00FE7687" w:rsidRPr="005258C1" w:rsidRDefault="00D11096" w:rsidP="00375A7B">
      <w:pPr>
        <w:spacing w:line="220" w:lineRule="exact"/>
        <w:ind w:firstLine="0"/>
        <w:rPr>
          <w:sz w:val="22"/>
        </w:rPr>
      </w:pPr>
      <w:r>
        <w:rPr>
          <w:sz w:val="22"/>
        </w:rPr>
        <w:t>- Lưu: VT</w:t>
      </w:r>
    </w:p>
    <w:p w:rsidR="00FE7687" w:rsidRPr="005258C1" w:rsidRDefault="00FE7687" w:rsidP="00FE7687">
      <w:pPr>
        <w:spacing w:line="200" w:lineRule="exact"/>
        <w:ind w:firstLine="0"/>
        <w:rPr>
          <w:sz w:val="22"/>
        </w:rPr>
      </w:pPr>
    </w:p>
    <w:sectPr w:rsidR="00FE7687" w:rsidRPr="005258C1" w:rsidSect="00633F03">
      <w:footerReference w:type="default" r:id="rId16"/>
      <w:pgSz w:w="11907" w:h="16840" w:code="9"/>
      <w:pgMar w:top="1134" w:right="1134" w:bottom="1134" w:left="1701"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1C" w:rsidRDefault="002E211C">
      <w:pPr>
        <w:spacing w:line="240" w:lineRule="auto"/>
      </w:pPr>
      <w:r>
        <w:separator/>
      </w:r>
    </w:p>
  </w:endnote>
  <w:endnote w:type="continuationSeparator" w:id="0">
    <w:p w:rsidR="002E211C" w:rsidRDefault="002E2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FE" w:rsidRPr="003244FF" w:rsidRDefault="00E30FFE" w:rsidP="00324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1C" w:rsidRDefault="002E211C">
      <w:pPr>
        <w:spacing w:line="240" w:lineRule="auto"/>
      </w:pPr>
      <w:r>
        <w:separator/>
      </w:r>
    </w:p>
  </w:footnote>
  <w:footnote w:type="continuationSeparator" w:id="0">
    <w:p w:rsidR="002E211C" w:rsidRDefault="002E2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46C5"/>
    <w:multiLevelType w:val="hybridMultilevel"/>
    <w:tmpl w:val="7868ABA4"/>
    <w:lvl w:ilvl="0" w:tplc="7EA64C96">
      <w:start w:val="1"/>
      <w:numFmt w:val="decimal"/>
      <w:lvlText w:val="%1."/>
      <w:lvlJc w:val="left"/>
      <w:pPr>
        <w:ind w:left="1684" w:hanging="975"/>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E6146D5"/>
    <w:multiLevelType w:val="hybridMultilevel"/>
    <w:tmpl w:val="6D362A58"/>
    <w:lvl w:ilvl="0" w:tplc="DB7486E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03F18"/>
    <w:multiLevelType w:val="hybridMultilevel"/>
    <w:tmpl w:val="D5909FE0"/>
    <w:lvl w:ilvl="0" w:tplc="1A801C52">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1A"/>
    <w:rsid w:val="0000101D"/>
    <w:rsid w:val="00001346"/>
    <w:rsid w:val="00007929"/>
    <w:rsid w:val="00010862"/>
    <w:rsid w:val="00011549"/>
    <w:rsid w:val="0001321E"/>
    <w:rsid w:val="000134D5"/>
    <w:rsid w:val="00015783"/>
    <w:rsid w:val="00015F6F"/>
    <w:rsid w:val="00016029"/>
    <w:rsid w:val="000376A7"/>
    <w:rsid w:val="00042835"/>
    <w:rsid w:val="00063DBB"/>
    <w:rsid w:val="00064CB9"/>
    <w:rsid w:val="00065B20"/>
    <w:rsid w:val="00073980"/>
    <w:rsid w:val="000749BB"/>
    <w:rsid w:val="00077642"/>
    <w:rsid w:val="0008667A"/>
    <w:rsid w:val="00086CF8"/>
    <w:rsid w:val="000A0EE2"/>
    <w:rsid w:val="000A49C8"/>
    <w:rsid w:val="000A5248"/>
    <w:rsid w:val="000B080F"/>
    <w:rsid w:val="000D5248"/>
    <w:rsid w:val="000D72EF"/>
    <w:rsid w:val="000E1D9F"/>
    <w:rsid w:val="000E4F77"/>
    <w:rsid w:val="00104F15"/>
    <w:rsid w:val="0010654E"/>
    <w:rsid w:val="00106D3A"/>
    <w:rsid w:val="00121E1B"/>
    <w:rsid w:val="00125C87"/>
    <w:rsid w:val="00126304"/>
    <w:rsid w:val="0013046E"/>
    <w:rsid w:val="00132200"/>
    <w:rsid w:val="00142878"/>
    <w:rsid w:val="00151A6D"/>
    <w:rsid w:val="0015325B"/>
    <w:rsid w:val="00153540"/>
    <w:rsid w:val="00160A8B"/>
    <w:rsid w:val="00182EDE"/>
    <w:rsid w:val="00192314"/>
    <w:rsid w:val="001946E3"/>
    <w:rsid w:val="001965EC"/>
    <w:rsid w:val="001A0359"/>
    <w:rsid w:val="001C0F91"/>
    <w:rsid w:val="001D1EC3"/>
    <w:rsid w:val="001E57BC"/>
    <w:rsid w:val="001E7FA0"/>
    <w:rsid w:val="001F2D57"/>
    <w:rsid w:val="001F3195"/>
    <w:rsid w:val="00205039"/>
    <w:rsid w:val="002130B5"/>
    <w:rsid w:val="00213BC9"/>
    <w:rsid w:val="002142A0"/>
    <w:rsid w:val="00215DF2"/>
    <w:rsid w:val="002215AC"/>
    <w:rsid w:val="00225CCC"/>
    <w:rsid w:val="00227655"/>
    <w:rsid w:val="002279B4"/>
    <w:rsid w:val="00237116"/>
    <w:rsid w:val="00262D6B"/>
    <w:rsid w:val="00265098"/>
    <w:rsid w:val="00265648"/>
    <w:rsid w:val="0027202F"/>
    <w:rsid w:val="00272930"/>
    <w:rsid w:val="00293BEC"/>
    <w:rsid w:val="002A4C52"/>
    <w:rsid w:val="002B3625"/>
    <w:rsid w:val="002C5142"/>
    <w:rsid w:val="002E1955"/>
    <w:rsid w:val="002E211C"/>
    <w:rsid w:val="002F5FA2"/>
    <w:rsid w:val="002F7743"/>
    <w:rsid w:val="00301160"/>
    <w:rsid w:val="00317718"/>
    <w:rsid w:val="00322A9B"/>
    <w:rsid w:val="003244FF"/>
    <w:rsid w:val="0033141B"/>
    <w:rsid w:val="00336FAF"/>
    <w:rsid w:val="0033736C"/>
    <w:rsid w:val="00350B9B"/>
    <w:rsid w:val="0035221B"/>
    <w:rsid w:val="003535F5"/>
    <w:rsid w:val="00360B7E"/>
    <w:rsid w:val="00361FFF"/>
    <w:rsid w:val="0037089A"/>
    <w:rsid w:val="00375A7B"/>
    <w:rsid w:val="003773CD"/>
    <w:rsid w:val="00382CDD"/>
    <w:rsid w:val="003A0CC2"/>
    <w:rsid w:val="003A3576"/>
    <w:rsid w:val="003A57AB"/>
    <w:rsid w:val="003B3C91"/>
    <w:rsid w:val="003B79AD"/>
    <w:rsid w:val="003C05D7"/>
    <w:rsid w:val="003C68E4"/>
    <w:rsid w:val="003D09C6"/>
    <w:rsid w:val="003D4578"/>
    <w:rsid w:val="003D5CC9"/>
    <w:rsid w:val="003E0A47"/>
    <w:rsid w:val="003F2C37"/>
    <w:rsid w:val="003F3F9D"/>
    <w:rsid w:val="00430DD7"/>
    <w:rsid w:val="00437186"/>
    <w:rsid w:val="004448FB"/>
    <w:rsid w:val="0045332A"/>
    <w:rsid w:val="00460330"/>
    <w:rsid w:val="00462DC3"/>
    <w:rsid w:val="0047234D"/>
    <w:rsid w:val="00473EA7"/>
    <w:rsid w:val="004762B8"/>
    <w:rsid w:val="00481206"/>
    <w:rsid w:val="00481343"/>
    <w:rsid w:val="00492E70"/>
    <w:rsid w:val="0049779E"/>
    <w:rsid w:val="004A19C5"/>
    <w:rsid w:val="004A69C4"/>
    <w:rsid w:val="004D5CD0"/>
    <w:rsid w:val="004D6623"/>
    <w:rsid w:val="004D713F"/>
    <w:rsid w:val="004E4510"/>
    <w:rsid w:val="004E4906"/>
    <w:rsid w:val="004F0BB4"/>
    <w:rsid w:val="004F26C2"/>
    <w:rsid w:val="004F2D7D"/>
    <w:rsid w:val="004F77F3"/>
    <w:rsid w:val="00506CF9"/>
    <w:rsid w:val="00520154"/>
    <w:rsid w:val="005258C1"/>
    <w:rsid w:val="0054306A"/>
    <w:rsid w:val="005533C8"/>
    <w:rsid w:val="00580408"/>
    <w:rsid w:val="00582F1E"/>
    <w:rsid w:val="0059711E"/>
    <w:rsid w:val="00597453"/>
    <w:rsid w:val="005B0F0B"/>
    <w:rsid w:val="005B5D2D"/>
    <w:rsid w:val="005C3DF4"/>
    <w:rsid w:val="005C71DD"/>
    <w:rsid w:val="005C7B5B"/>
    <w:rsid w:val="005D1D7F"/>
    <w:rsid w:val="005D70DF"/>
    <w:rsid w:val="005E0CD6"/>
    <w:rsid w:val="005F1BC6"/>
    <w:rsid w:val="005F4259"/>
    <w:rsid w:val="005F4F17"/>
    <w:rsid w:val="005F7E2F"/>
    <w:rsid w:val="006003CB"/>
    <w:rsid w:val="006058EF"/>
    <w:rsid w:val="00613F3B"/>
    <w:rsid w:val="00617FF5"/>
    <w:rsid w:val="00624BE6"/>
    <w:rsid w:val="00632988"/>
    <w:rsid w:val="00633F03"/>
    <w:rsid w:val="00645CC6"/>
    <w:rsid w:val="00650B87"/>
    <w:rsid w:val="00655B0C"/>
    <w:rsid w:val="0066004E"/>
    <w:rsid w:val="00660D21"/>
    <w:rsid w:val="006938CB"/>
    <w:rsid w:val="006A7BA8"/>
    <w:rsid w:val="006B28D0"/>
    <w:rsid w:val="006B7A89"/>
    <w:rsid w:val="006B7E5B"/>
    <w:rsid w:val="006C0458"/>
    <w:rsid w:val="006D027B"/>
    <w:rsid w:val="006D054B"/>
    <w:rsid w:val="006E37B9"/>
    <w:rsid w:val="006E61CA"/>
    <w:rsid w:val="006E72B4"/>
    <w:rsid w:val="006E77B3"/>
    <w:rsid w:val="006F4660"/>
    <w:rsid w:val="0070467D"/>
    <w:rsid w:val="007131E3"/>
    <w:rsid w:val="00723142"/>
    <w:rsid w:val="00724BA3"/>
    <w:rsid w:val="00727F25"/>
    <w:rsid w:val="00731D3D"/>
    <w:rsid w:val="00732A24"/>
    <w:rsid w:val="00737FE7"/>
    <w:rsid w:val="007510D4"/>
    <w:rsid w:val="00774B1A"/>
    <w:rsid w:val="007754C4"/>
    <w:rsid w:val="00795672"/>
    <w:rsid w:val="00795733"/>
    <w:rsid w:val="007A1CCA"/>
    <w:rsid w:val="007A21C0"/>
    <w:rsid w:val="007A35B7"/>
    <w:rsid w:val="007B02A4"/>
    <w:rsid w:val="007D5A2B"/>
    <w:rsid w:val="007D6FDB"/>
    <w:rsid w:val="007F4E30"/>
    <w:rsid w:val="007F5C75"/>
    <w:rsid w:val="00800954"/>
    <w:rsid w:val="008034A4"/>
    <w:rsid w:val="0080732B"/>
    <w:rsid w:val="00813528"/>
    <w:rsid w:val="00822285"/>
    <w:rsid w:val="008325D3"/>
    <w:rsid w:val="00832D4A"/>
    <w:rsid w:val="00834BCB"/>
    <w:rsid w:val="00856064"/>
    <w:rsid w:val="0085676F"/>
    <w:rsid w:val="0087188A"/>
    <w:rsid w:val="008777B9"/>
    <w:rsid w:val="008943D3"/>
    <w:rsid w:val="008A6754"/>
    <w:rsid w:val="008B27F4"/>
    <w:rsid w:val="008B75FA"/>
    <w:rsid w:val="008B7ABA"/>
    <w:rsid w:val="008C3458"/>
    <w:rsid w:val="008D0F47"/>
    <w:rsid w:val="008D126E"/>
    <w:rsid w:val="008D3352"/>
    <w:rsid w:val="008D5AA9"/>
    <w:rsid w:val="008E0447"/>
    <w:rsid w:val="008F2189"/>
    <w:rsid w:val="009105C6"/>
    <w:rsid w:val="00933866"/>
    <w:rsid w:val="00933E2A"/>
    <w:rsid w:val="00937C37"/>
    <w:rsid w:val="009462A9"/>
    <w:rsid w:val="0095319B"/>
    <w:rsid w:val="00977C3A"/>
    <w:rsid w:val="009971C5"/>
    <w:rsid w:val="009A6CEB"/>
    <w:rsid w:val="009B2D86"/>
    <w:rsid w:val="009C2B7D"/>
    <w:rsid w:val="009D239F"/>
    <w:rsid w:val="009D2499"/>
    <w:rsid w:val="009D3903"/>
    <w:rsid w:val="009E22DF"/>
    <w:rsid w:val="009E5734"/>
    <w:rsid w:val="009E7CFC"/>
    <w:rsid w:val="009F3C95"/>
    <w:rsid w:val="009F590E"/>
    <w:rsid w:val="00A065F6"/>
    <w:rsid w:val="00A13E2D"/>
    <w:rsid w:val="00A20939"/>
    <w:rsid w:val="00A42550"/>
    <w:rsid w:val="00A42EDA"/>
    <w:rsid w:val="00A54E9D"/>
    <w:rsid w:val="00A63EEB"/>
    <w:rsid w:val="00A67821"/>
    <w:rsid w:val="00A6786B"/>
    <w:rsid w:val="00A71C51"/>
    <w:rsid w:val="00A71DA1"/>
    <w:rsid w:val="00A7415C"/>
    <w:rsid w:val="00A85E9A"/>
    <w:rsid w:val="00A87728"/>
    <w:rsid w:val="00A906D2"/>
    <w:rsid w:val="00A9497D"/>
    <w:rsid w:val="00A954D6"/>
    <w:rsid w:val="00A9641A"/>
    <w:rsid w:val="00AB1414"/>
    <w:rsid w:val="00AB2D59"/>
    <w:rsid w:val="00AB7475"/>
    <w:rsid w:val="00AC653A"/>
    <w:rsid w:val="00AD10BC"/>
    <w:rsid w:val="00AD234F"/>
    <w:rsid w:val="00AD50D0"/>
    <w:rsid w:val="00AD7A2E"/>
    <w:rsid w:val="00AE0F7C"/>
    <w:rsid w:val="00AE3AE7"/>
    <w:rsid w:val="00AF2065"/>
    <w:rsid w:val="00AF54FF"/>
    <w:rsid w:val="00B04DA2"/>
    <w:rsid w:val="00B067EB"/>
    <w:rsid w:val="00B07A80"/>
    <w:rsid w:val="00B10171"/>
    <w:rsid w:val="00B172FB"/>
    <w:rsid w:val="00B25285"/>
    <w:rsid w:val="00B263C3"/>
    <w:rsid w:val="00B344E5"/>
    <w:rsid w:val="00B40A1C"/>
    <w:rsid w:val="00B41ABA"/>
    <w:rsid w:val="00B4679F"/>
    <w:rsid w:val="00B47123"/>
    <w:rsid w:val="00B831CD"/>
    <w:rsid w:val="00B84D65"/>
    <w:rsid w:val="00B87123"/>
    <w:rsid w:val="00B91F1C"/>
    <w:rsid w:val="00B921DD"/>
    <w:rsid w:val="00BA689D"/>
    <w:rsid w:val="00BC55A2"/>
    <w:rsid w:val="00BD3533"/>
    <w:rsid w:val="00BD4581"/>
    <w:rsid w:val="00BD5F0B"/>
    <w:rsid w:val="00BE08A4"/>
    <w:rsid w:val="00BE282E"/>
    <w:rsid w:val="00BF25B8"/>
    <w:rsid w:val="00C03018"/>
    <w:rsid w:val="00C0773D"/>
    <w:rsid w:val="00C116C8"/>
    <w:rsid w:val="00C231F5"/>
    <w:rsid w:val="00C242C0"/>
    <w:rsid w:val="00C52059"/>
    <w:rsid w:val="00C54A77"/>
    <w:rsid w:val="00C56E35"/>
    <w:rsid w:val="00C57C05"/>
    <w:rsid w:val="00C62E56"/>
    <w:rsid w:val="00C65BD5"/>
    <w:rsid w:val="00C8091E"/>
    <w:rsid w:val="00C81A09"/>
    <w:rsid w:val="00C91BD9"/>
    <w:rsid w:val="00C97DD3"/>
    <w:rsid w:val="00CA22CB"/>
    <w:rsid w:val="00CA2DAA"/>
    <w:rsid w:val="00CA2F74"/>
    <w:rsid w:val="00CA5226"/>
    <w:rsid w:val="00CA5650"/>
    <w:rsid w:val="00CA7639"/>
    <w:rsid w:val="00CB02A0"/>
    <w:rsid w:val="00CB2889"/>
    <w:rsid w:val="00CB2A0A"/>
    <w:rsid w:val="00CB501B"/>
    <w:rsid w:val="00CC6DBA"/>
    <w:rsid w:val="00CE2F3D"/>
    <w:rsid w:val="00CF3484"/>
    <w:rsid w:val="00CF7C8F"/>
    <w:rsid w:val="00D00A0B"/>
    <w:rsid w:val="00D05432"/>
    <w:rsid w:val="00D0685A"/>
    <w:rsid w:val="00D11096"/>
    <w:rsid w:val="00D14A54"/>
    <w:rsid w:val="00D209FE"/>
    <w:rsid w:val="00D36E0A"/>
    <w:rsid w:val="00D45AC8"/>
    <w:rsid w:val="00D45CDA"/>
    <w:rsid w:val="00D5721B"/>
    <w:rsid w:val="00D667BB"/>
    <w:rsid w:val="00D716CE"/>
    <w:rsid w:val="00D74BB8"/>
    <w:rsid w:val="00D8479B"/>
    <w:rsid w:val="00D90AEC"/>
    <w:rsid w:val="00D9293C"/>
    <w:rsid w:val="00DA5F37"/>
    <w:rsid w:val="00DA6DD0"/>
    <w:rsid w:val="00DB31F4"/>
    <w:rsid w:val="00DC5123"/>
    <w:rsid w:val="00DE745A"/>
    <w:rsid w:val="00DF1430"/>
    <w:rsid w:val="00DF2562"/>
    <w:rsid w:val="00E02ACB"/>
    <w:rsid w:val="00E03B97"/>
    <w:rsid w:val="00E058C1"/>
    <w:rsid w:val="00E11F13"/>
    <w:rsid w:val="00E16594"/>
    <w:rsid w:val="00E231DD"/>
    <w:rsid w:val="00E27ED8"/>
    <w:rsid w:val="00E30FFE"/>
    <w:rsid w:val="00E53A5B"/>
    <w:rsid w:val="00E54D40"/>
    <w:rsid w:val="00E6000D"/>
    <w:rsid w:val="00E600A0"/>
    <w:rsid w:val="00E76AF0"/>
    <w:rsid w:val="00E8242D"/>
    <w:rsid w:val="00E83C9E"/>
    <w:rsid w:val="00E869A5"/>
    <w:rsid w:val="00E9754A"/>
    <w:rsid w:val="00EA051E"/>
    <w:rsid w:val="00EB18B0"/>
    <w:rsid w:val="00EC00FA"/>
    <w:rsid w:val="00EC23D8"/>
    <w:rsid w:val="00ED1E35"/>
    <w:rsid w:val="00EE55EB"/>
    <w:rsid w:val="00EF29F6"/>
    <w:rsid w:val="00EF2D60"/>
    <w:rsid w:val="00EF61EE"/>
    <w:rsid w:val="00F11255"/>
    <w:rsid w:val="00F26FEC"/>
    <w:rsid w:val="00F30907"/>
    <w:rsid w:val="00F3490B"/>
    <w:rsid w:val="00F34CCF"/>
    <w:rsid w:val="00F43F68"/>
    <w:rsid w:val="00F44F37"/>
    <w:rsid w:val="00F62C9C"/>
    <w:rsid w:val="00F73A04"/>
    <w:rsid w:val="00F7524E"/>
    <w:rsid w:val="00F75E07"/>
    <w:rsid w:val="00FB6932"/>
    <w:rsid w:val="00FC32C9"/>
    <w:rsid w:val="00FD3D28"/>
    <w:rsid w:val="00FD4BD3"/>
    <w:rsid w:val="00FE2F48"/>
    <w:rsid w:val="00FE7438"/>
    <w:rsid w:val="00FE7687"/>
    <w:rsid w:val="00FF2F84"/>
    <w:rsid w:val="00FF5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87"/>
    <w:pPr>
      <w:widowControl w:val="0"/>
      <w:spacing w:after="0" w:line="400" w:lineRule="atLeast"/>
      <w:ind w:firstLine="567"/>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E57B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aliases w:val="Char Char2,Char1,Char Char1,Char2"/>
    <w:basedOn w:val="Normal"/>
    <w:next w:val="Normal"/>
    <w:link w:val="Heading3Char"/>
    <w:qFormat/>
    <w:rsid w:val="00FE7687"/>
    <w:pPr>
      <w:keepNext/>
      <w:widowControl/>
      <w:spacing w:line="240" w:lineRule="auto"/>
      <w:ind w:firstLine="0"/>
      <w:jc w:val="left"/>
      <w:outlineLvl w:val="2"/>
    </w:pPr>
    <w:rPr>
      <w:b/>
      <w:bCs/>
    </w:rPr>
  </w:style>
  <w:style w:type="paragraph" w:styleId="Heading4">
    <w:name w:val="heading 4"/>
    <w:basedOn w:val="Normal"/>
    <w:next w:val="Normal"/>
    <w:link w:val="Heading4Char"/>
    <w:qFormat/>
    <w:rsid w:val="00FE7687"/>
    <w:pPr>
      <w:keepNext/>
      <w:widowControl/>
      <w:spacing w:line="240" w:lineRule="auto"/>
      <w:ind w:left="1080" w:firstLine="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2 Char,Char1 Char,Char Char1 Char,Char2 Char"/>
    <w:basedOn w:val="DefaultParagraphFont"/>
    <w:link w:val="Heading3"/>
    <w:rsid w:val="00FE76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FE7687"/>
    <w:rPr>
      <w:rFonts w:ascii="Times New Roman" w:eastAsia="Times New Roman" w:hAnsi="Times New Roman" w:cs="Times New Roman"/>
      <w:i/>
      <w:iCs/>
      <w:sz w:val="28"/>
      <w:szCs w:val="28"/>
    </w:rPr>
  </w:style>
  <w:style w:type="paragraph" w:styleId="Footer">
    <w:name w:val="footer"/>
    <w:basedOn w:val="Normal"/>
    <w:link w:val="FooterChar"/>
    <w:uiPriority w:val="99"/>
    <w:rsid w:val="00FE7687"/>
    <w:pPr>
      <w:tabs>
        <w:tab w:val="center" w:pos="4320"/>
        <w:tab w:val="right" w:pos="8640"/>
      </w:tabs>
    </w:pPr>
  </w:style>
  <w:style w:type="character" w:customStyle="1" w:styleId="FooterChar">
    <w:name w:val="Footer Char"/>
    <w:basedOn w:val="DefaultParagraphFont"/>
    <w:link w:val="Footer"/>
    <w:uiPriority w:val="99"/>
    <w:rsid w:val="00FE7687"/>
    <w:rPr>
      <w:rFonts w:ascii="Times New Roman" w:eastAsia="Times New Roman" w:hAnsi="Times New Roman" w:cs="Times New Roman"/>
      <w:sz w:val="28"/>
      <w:szCs w:val="28"/>
    </w:rPr>
  </w:style>
  <w:style w:type="paragraph" w:styleId="BodyText">
    <w:name w:val="Body Text"/>
    <w:basedOn w:val="Normal"/>
    <w:link w:val="BodyTextChar"/>
    <w:rsid w:val="00FE7687"/>
    <w:pPr>
      <w:widowControl/>
      <w:tabs>
        <w:tab w:val="center" w:pos="1701"/>
        <w:tab w:val="center" w:pos="6096"/>
      </w:tabs>
      <w:spacing w:line="240" w:lineRule="auto"/>
      <w:ind w:firstLine="0"/>
      <w:jc w:val="center"/>
    </w:pPr>
    <w:rPr>
      <w:rFonts w:ascii=".VnTime" w:hAnsi=".VnTime"/>
      <w:szCs w:val="20"/>
    </w:rPr>
  </w:style>
  <w:style w:type="character" w:customStyle="1" w:styleId="BodyTextChar">
    <w:name w:val="Body Text Char"/>
    <w:basedOn w:val="DefaultParagraphFont"/>
    <w:link w:val="BodyText"/>
    <w:rsid w:val="00FE7687"/>
    <w:rPr>
      <w:rFonts w:ascii=".VnTime" w:eastAsia="Times New Roman" w:hAnsi=".VnTime" w:cs="Times New Roman"/>
      <w:sz w:val="28"/>
      <w:szCs w:val="20"/>
    </w:rPr>
  </w:style>
  <w:style w:type="character" w:styleId="PageNumber">
    <w:name w:val="page number"/>
    <w:basedOn w:val="DefaultParagraphFont"/>
    <w:rsid w:val="00FE7687"/>
  </w:style>
  <w:style w:type="paragraph" w:customStyle="1" w:styleId="bodytext21">
    <w:name w:val="bodytext21"/>
    <w:basedOn w:val="Normal"/>
    <w:rsid w:val="00FE7687"/>
    <w:pPr>
      <w:widowControl/>
      <w:spacing w:before="100" w:beforeAutospacing="1" w:after="100" w:afterAutospacing="1" w:line="240" w:lineRule="auto"/>
      <w:ind w:firstLine="0"/>
      <w:jc w:val="left"/>
    </w:pPr>
    <w:rPr>
      <w:sz w:val="24"/>
      <w:szCs w:val="24"/>
    </w:rPr>
  </w:style>
  <w:style w:type="paragraph" w:styleId="BalloonText">
    <w:name w:val="Balloon Text"/>
    <w:basedOn w:val="Normal"/>
    <w:link w:val="BalloonTextChar"/>
    <w:uiPriority w:val="99"/>
    <w:semiHidden/>
    <w:unhideWhenUsed/>
    <w:rsid w:val="00013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E"/>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8B75FA"/>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next w:val="Normal"/>
    <w:autoRedefine/>
    <w:semiHidden/>
    <w:rsid w:val="00B41ABA"/>
    <w:pPr>
      <w:widowControl/>
      <w:spacing w:before="120" w:after="120" w:line="312" w:lineRule="auto"/>
      <w:ind w:firstLine="0"/>
      <w:jc w:val="left"/>
    </w:pPr>
  </w:style>
  <w:style w:type="character" w:customStyle="1" w:styleId="Heading1Char">
    <w:name w:val="Heading 1 Char"/>
    <w:basedOn w:val="DefaultParagraphFont"/>
    <w:link w:val="Heading1"/>
    <w:uiPriority w:val="9"/>
    <w:rsid w:val="001E57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3DBB"/>
    <w:pPr>
      <w:tabs>
        <w:tab w:val="center" w:pos="4680"/>
        <w:tab w:val="right" w:pos="9360"/>
      </w:tabs>
      <w:spacing w:line="240" w:lineRule="auto"/>
    </w:pPr>
  </w:style>
  <w:style w:type="character" w:customStyle="1" w:styleId="HeaderChar">
    <w:name w:val="Header Char"/>
    <w:basedOn w:val="DefaultParagraphFont"/>
    <w:link w:val="Header"/>
    <w:uiPriority w:val="99"/>
    <w:rsid w:val="00063D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1C0F91"/>
    <w:pPr>
      <w:spacing w:after="120"/>
      <w:ind w:left="283"/>
    </w:pPr>
  </w:style>
  <w:style w:type="character" w:customStyle="1" w:styleId="BodyTextIndentChar">
    <w:name w:val="Body Text Indent Char"/>
    <w:basedOn w:val="DefaultParagraphFont"/>
    <w:link w:val="BodyTextIndent"/>
    <w:uiPriority w:val="99"/>
    <w:semiHidden/>
    <w:rsid w:val="001C0F91"/>
    <w:rPr>
      <w:rFonts w:ascii="Times New Roman" w:eastAsia="Times New Roman" w:hAnsi="Times New Roman" w:cs="Times New Roman"/>
      <w:sz w:val="28"/>
      <w:szCs w:val="28"/>
    </w:rPr>
  </w:style>
  <w:style w:type="paragraph" w:styleId="NormalWeb">
    <w:name w:val="Normal (Web)"/>
    <w:basedOn w:val="Normal"/>
    <w:uiPriority w:val="99"/>
    <w:unhideWhenUsed/>
    <w:rsid w:val="00D8479B"/>
    <w:pPr>
      <w:widowControl/>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87"/>
    <w:pPr>
      <w:widowControl w:val="0"/>
      <w:spacing w:after="0" w:line="400" w:lineRule="atLeast"/>
      <w:ind w:firstLine="567"/>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E57B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aliases w:val="Char Char2,Char1,Char Char1,Char2"/>
    <w:basedOn w:val="Normal"/>
    <w:next w:val="Normal"/>
    <w:link w:val="Heading3Char"/>
    <w:qFormat/>
    <w:rsid w:val="00FE7687"/>
    <w:pPr>
      <w:keepNext/>
      <w:widowControl/>
      <w:spacing w:line="240" w:lineRule="auto"/>
      <w:ind w:firstLine="0"/>
      <w:jc w:val="left"/>
      <w:outlineLvl w:val="2"/>
    </w:pPr>
    <w:rPr>
      <w:b/>
      <w:bCs/>
    </w:rPr>
  </w:style>
  <w:style w:type="paragraph" w:styleId="Heading4">
    <w:name w:val="heading 4"/>
    <w:basedOn w:val="Normal"/>
    <w:next w:val="Normal"/>
    <w:link w:val="Heading4Char"/>
    <w:qFormat/>
    <w:rsid w:val="00FE7687"/>
    <w:pPr>
      <w:keepNext/>
      <w:widowControl/>
      <w:spacing w:line="240" w:lineRule="auto"/>
      <w:ind w:left="1080" w:firstLine="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2 Char,Char1 Char,Char Char1 Char,Char2 Char"/>
    <w:basedOn w:val="DefaultParagraphFont"/>
    <w:link w:val="Heading3"/>
    <w:rsid w:val="00FE76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FE7687"/>
    <w:rPr>
      <w:rFonts w:ascii="Times New Roman" w:eastAsia="Times New Roman" w:hAnsi="Times New Roman" w:cs="Times New Roman"/>
      <w:i/>
      <w:iCs/>
      <w:sz w:val="28"/>
      <w:szCs w:val="28"/>
    </w:rPr>
  </w:style>
  <w:style w:type="paragraph" w:styleId="Footer">
    <w:name w:val="footer"/>
    <w:basedOn w:val="Normal"/>
    <w:link w:val="FooterChar"/>
    <w:uiPriority w:val="99"/>
    <w:rsid w:val="00FE7687"/>
    <w:pPr>
      <w:tabs>
        <w:tab w:val="center" w:pos="4320"/>
        <w:tab w:val="right" w:pos="8640"/>
      </w:tabs>
    </w:pPr>
  </w:style>
  <w:style w:type="character" w:customStyle="1" w:styleId="FooterChar">
    <w:name w:val="Footer Char"/>
    <w:basedOn w:val="DefaultParagraphFont"/>
    <w:link w:val="Footer"/>
    <w:uiPriority w:val="99"/>
    <w:rsid w:val="00FE7687"/>
    <w:rPr>
      <w:rFonts w:ascii="Times New Roman" w:eastAsia="Times New Roman" w:hAnsi="Times New Roman" w:cs="Times New Roman"/>
      <w:sz w:val="28"/>
      <w:szCs w:val="28"/>
    </w:rPr>
  </w:style>
  <w:style w:type="paragraph" w:styleId="BodyText">
    <w:name w:val="Body Text"/>
    <w:basedOn w:val="Normal"/>
    <w:link w:val="BodyTextChar"/>
    <w:rsid w:val="00FE7687"/>
    <w:pPr>
      <w:widowControl/>
      <w:tabs>
        <w:tab w:val="center" w:pos="1701"/>
        <w:tab w:val="center" w:pos="6096"/>
      </w:tabs>
      <w:spacing w:line="240" w:lineRule="auto"/>
      <w:ind w:firstLine="0"/>
      <w:jc w:val="center"/>
    </w:pPr>
    <w:rPr>
      <w:rFonts w:ascii=".VnTime" w:hAnsi=".VnTime"/>
      <w:szCs w:val="20"/>
    </w:rPr>
  </w:style>
  <w:style w:type="character" w:customStyle="1" w:styleId="BodyTextChar">
    <w:name w:val="Body Text Char"/>
    <w:basedOn w:val="DefaultParagraphFont"/>
    <w:link w:val="BodyText"/>
    <w:rsid w:val="00FE7687"/>
    <w:rPr>
      <w:rFonts w:ascii=".VnTime" w:eastAsia="Times New Roman" w:hAnsi=".VnTime" w:cs="Times New Roman"/>
      <w:sz w:val="28"/>
      <w:szCs w:val="20"/>
    </w:rPr>
  </w:style>
  <w:style w:type="character" w:styleId="PageNumber">
    <w:name w:val="page number"/>
    <w:basedOn w:val="DefaultParagraphFont"/>
    <w:rsid w:val="00FE7687"/>
  </w:style>
  <w:style w:type="paragraph" w:customStyle="1" w:styleId="bodytext21">
    <w:name w:val="bodytext21"/>
    <w:basedOn w:val="Normal"/>
    <w:rsid w:val="00FE7687"/>
    <w:pPr>
      <w:widowControl/>
      <w:spacing w:before="100" w:beforeAutospacing="1" w:after="100" w:afterAutospacing="1" w:line="240" w:lineRule="auto"/>
      <w:ind w:firstLine="0"/>
      <w:jc w:val="left"/>
    </w:pPr>
    <w:rPr>
      <w:sz w:val="24"/>
      <w:szCs w:val="24"/>
    </w:rPr>
  </w:style>
  <w:style w:type="paragraph" w:styleId="BalloonText">
    <w:name w:val="Balloon Text"/>
    <w:basedOn w:val="Normal"/>
    <w:link w:val="BalloonTextChar"/>
    <w:uiPriority w:val="99"/>
    <w:semiHidden/>
    <w:unhideWhenUsed/>
    <w:rsid w:val="00013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E"/>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8B75FA"/>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next w:val="Normal"/>
    <w:autoRedefine/>
    <w:semiHidden/>
    <w:rsid w:val="00B41ABA"/>
    <w:pPr>
      <w:widowControl/>
      <w:spacing w:before="120" w:after="120" w:line="312" w:lineRule="auto"/>
      <w:ind w:firstLine="0"/>
      <w:jc w:val="left"/>
    </w:pPr>
  </w:style>
  <w:style w:type="character" w:customStyle="1" w:styleId="Heading1Char">
    <w:name w:val="Heading 1 Char"/>
    <w:basedOn w:val="DefaultParagraphFont"/>
    <w:link w:val="Heading1"/>
    <w:uiPriority w:val="9"/>
    <w:rsid w:val="001E57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3DBB"/>
    <w:pPr>
      <w:tabs>
        <w:tab w:val="center" w:pos="4680"/>
        <w:tab w:val="right" w:pos="9360"/>
      </w:tabs>
      <w:spacing w:line="240" w:lineRule="auto"/>
    </w:pPr>
  </w:style>
  <w:style w:type="character" w:customStyle="1" w:styleId="HeaderChar">
    <w:name w:val="Header Char"/>
    <w:basedOn w:val="DefaultParagraphFont"/>
    <w:link w:val="Header"/>
    <w:uiPriority w:val="99"/>
    <w:rsid w:val="00063D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1C0F91"/>
    <w:pPr>
      <w:spacing w:after="120"/>
      <w:ind w:left="283"/>
    </w:pPr>
  </w:style>
  <w:style w:type="character" w:customStyle="1" w:styleId="BodyTextIndentChar">
    <w:name w:val="Body Text Indent Char"/>
    <w:basedOn w:val="DefaultParagraphFont"/>
    <w:link w:val="BodyTextIndent"/>
    <w:uiPriority w:val="99"/>
    <w:semiHidden/>
    <w:rsid w:val="001C0F91"/>
    <w:rPr>
      <w:rFonts w:ascii="Times New Roman" w:eastAsia="Times New Roman" w:hAnsi="Times New Roman" w:cs="Times New Roman"/>
      <w:sz w:val="28"/>
      <w:szCs w:val="28"/>
    </w:rPr>
  </w:style>
  <w:style w:type="paragraph" w:styleId="NormalWeb">
    <w:name w:val="Normal (Web)"/>
    <w:basedOn w:val="Normal"/>
    <w:uiPriority w:val="99"/>
    <w:unhideWhenUsed/>
    <w:rsid w:val="00D8479B"/>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63/2014/TT-BGTVT&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13/2015/Q%C4%90-TTg&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2/2016/TT-BTC&amp;area=2&amp;type=0&amp;match=False&amp;vc=True&amp;lan=1" TargetMode="External"/><Relationship Id="rId5" Type="http://schemas.openxmlformats.org/officeDocument/2006/relationships/settings" Target="settings.xml"/><Relationship Id="rId15" Type="http://schemas.openxmlformats.org/officeDocument/2006/relationships/hyperlink" Target="https://thuvienphapluat.vn/phap-luat/tim-van-ban.aspx?keyword=63/2014/TT-BGTVT&amp;area=2&amp;type=0&amp;match=False&amp;vc=True&amp;lan=1" TargetMode="External"/><Relationship Id="rId10" Type="http://schemas.openxmlformats.org/officeDocument/2006/relationships/hyperlink" Target="https://thuvienphapluat.vn/phap-luat/tim-van-ban.aspx?keyword=13/2015/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30/2013/N%C4%90-CP&amp;area=2&amp;type=0&amp;match=False&amp;vc=True&amp;lan=1" TargetMode="External"/><Relationship Id="rId14" Type="http://schemas.openxmlformats.org/officeDocument/2006/relationships/hyperlink" Target="https://thuvienphapluat.vn/phap-luat/tim-van-ban.aspx?keyword=63/2014/TT-BGTV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6D1B-B692-4FA1-961B-0BF187C2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cp:lastPrinted>2022-03-24T09:16:00Z</cp:lastPrinted>
  <dcterms:created xsi:type="dcterms:W3CDTF">2022-03-21T03:07:00Z</dcterms:created>
  <dcterms:modified xsi:type="dcterms:W3CDTF">2022-03-25T07:10:00Z</dcterms:modified>
</cp:coreProperties>
</file>